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BCACF" w14:textId="77777777" w:rsidR="001C2A66" w:rsidRPr="00BA4F07" w:rsidRDefault="001C2A66" w:rsidP="00F33043">
      <w:pPr>
        <w:spacing w:line="360" w:lineRule="auto"/>
        <w:jc w:val="center"/>
        <w:rPr>
          <w:b/>
          <w:bCs/>
          <w:sz w:val="28"/>
          <w:szCs w:val="28"/>
          <w:u w:val="single"/>
        </w:rPr>
      </w:pPr>
      <w:r>
        <w:rPr>
          <w:b/>
          <w:bCs/>
          <w:sz w:val="28"/>
          <w:szCs w:val="28"/>
          <w:u w:val="single"/>
        </w:rPr>
        <w:t xml:space="preserve">1) </w:t>
      </w:r>
      <w:r w:rsidRPr="00BA4F07">
        <w:rPr>
          <w:b/>
          <w:bCs/>
          <w:sz w:val="28"/>
          <w:szCs w:val="28"/>
          <w:u w:val="single"/>
        </w:rPr>
        <w:t>STORIA</w:t>
      </w:r>
    </w:p>
    <w:p w14:paraId="6DB05A5D" w14:textId="77777777" w:rsidR="001C2A66" w:rsidRPr="002A38EE" w:rsidRDefault="001C2A66" w:rsidP="00BA4F07">
      <w:pPr>
        <w:spacing w:line="360" w:lineRule="auto"/>
        <w:ind w:firstLine="708"/>
        <w:rPr>
          <w:b/>
          <w:bCs/>
          <w:sz w:val="28"/>
          <w:szCs w:val="28"/>
        </w:rPr>
      </w:pPr>
      <w:r>
        <w:rPr>
          <w:b/>
          <w:bCs/>
          <w:sz w:val="28"/>
          <w:szCs w:val="28"/>
        </w:rPr>
        <w:t xml:space="preserve">A) </w:t>
      </w:r>
      <w:r w:rsidRPr="002A38EE">
        <w:rPr>
          <w:b/>
          <w:bCs/>
          <w:sz w:val="28"/>
          <w:szCs w:val="28"/>
        </w:rPr>
        <w:t>STORIA DELL’EDIFICIO</w:t>
      </w:r>
    </w:p>
    <w:p w14:paraId="21878298" w14:textId="77777777" w:rsidR="001C2A66" w:rsidRDefault="001C2A66" w:rsidP="00F33043">
      <w:pPr>
        <w:spacing w:line="360" w:lineRule="auto"/>
        <w:ind w:firstLine="708"/>
        <w:jc w:val="both"/>
        <w:rPr>
          <w:sz w:val="28"/>
          <w:szCs w:val="28"/>
        </w:rPr>
      </w:pPr>
    </w:p>
    <w:p w14:paraId="66A9CEC4" w14:textId="77777777" w:rsidR="001C2A66" w:rsidRDefault="001C2A66" w:rsidP="00BA4F07">
      <w:pPr>
        <w:spacing w:line="360" w:lineRule="auto"/>
        <w:ind w:firstLine="708"/>
        <w:jc w:val="both"/>
        <w:rPr>
          <w:sz w:val="28"/>
          <w:szCs w:val="28"/>
        </w:rPr>
      </w:pPr>
      <w:r>
        <w:rPr>
          <w:sz w:val="28"/>
          <w:szCs w:val="28"/>
        </w:rPr>
        <w:t>L’area su cui sorge l</w:t>
      </w:r>
      <w:r w:rsidRPr="006B6F98">
        <w:rPr>
          <w:sz w:val="28"/>
          <w:szCs w:val="28"/>
        </w:rPr>
        <w:t xml:space="preserve">’edificio che ospita il Liceo </w:t>
      </w:r>
      <w:r>
        <w:rPr>
          <w:sz w:val="28"/>
          <w:szCs w:val="28"/>
        </w:rPr>
        <w:t>G</w:t>
      </w:r>
      <w:r w:rsidRPr="006B6F98">
        <w:rPr>
          <w:sz w:val="28"/>
          <w:szCs w:val="28"/>
        </w:rPr>
        <w:t>innasio “G.</w:t>
      </w:r>
      <w:r>
        <w:rPr>
          <w:sz w:val="28"/>
          <w:szCs w:val="28"/>
        </w:rPr>
        <w:t xml:space="preserve"> </w:t>
      </w:r>
      <w:r w:rsidRPr="006B6F98">
        <w:rPr>
          <w:sz w:val="28"/>
          <w:szCs w:val="28"/>
        </w:rPr>
        <w:t>B.</w:t>
      </w:r>
      <w:r>
        <w:rPr>
          <w:sz w:val="28"/>
          <w:szCs w:val="28"/>
        </w:rPr>
        <w:t xml:space="preserve"> </w:t>
      </w:r>
      <w:r w:rsidRPr="006B6F98">
        <w:rPr>
          <w:sz w:val="28"/>
          <w:szCs w:val="28"/>
        </w:rPr>
        <w:t xml:space="preserve">Vico” </w:t>
      </w:r>
      <w:r>
        <w:rPr>
          <w:sz w:val="28"/>
          <w:szCs w:val="28"/>
        </w:rPr>
        <w:t>apparteneva nella seconda metà del Cinquecento alla famiglia</w:t>
      </w:r>
      <w:r w:rsidRPr="006B6F98">
        <w:rPr>
          <w:sz w:val="28"/>
          <w:szCs w:val="28"/>
        </w:rPr>
        <w:t xml:space="preserve"> </w:t>
      </w:r>
      <w:proofErr w:type="spellStart"/>
      <w:r w:rsidRPr="006B6F98">
        <w:rPr>
          <w:sz w:val="28"/>
          <w:szCs w:val="28"/>
        </w:rPr>
        <w:t>Brayda</w:t>
      </w:r>
      <w:proofErr w:type="spellEnd"/>
      <w:proofErr w:type="gramStart"/>
      <w:r w:rsidRPr="006B6F98">
        <w:rPr>
          <w:rStyle w:val="Rimandonotaapidipagina"/>
          <w:sz w:val="28"/>
          <w:szCs w:val="28"/>
        </w:rPr>
        <w:footnoteReference w:id="1"/>
      </w:r>
      <w:r>
        <w:rPr>
          <w:sz w:val="28"/>
          <w:szCs w:val="28"/>
        </w:rPr>
        <w:t>,</w:t>
      </w:r>
      <w:proofErr w:type="gramEnd"/>
      <w:r>
        <w:rPr>
          <w:sz w:val="28"/>
          <w:szCs w:val="28"/>
        </w:rPr>
        <w:t xml:space="preserve"> che aveva scelto tale sito, ricco di verde e d’aria salubre, per edificarvi la propria residenza. Per interessamento </w:t>
      </w:r>
      <w:proofErr w:type="gramStart"/>
      <w:r>
        <w:rPr>
          <w:sz w:val="28"/>
          <w:szCs w:val="28"/>
        </w:rPr>
        <w:t>del</w:t>
      </w:r>
      <w:proofErr w:type="gramEnd"/>
      <w:r>
        <w:rPr>
          <w:sz w:val="28"/>
          <w:szCs w:val="28"/>
        </w:rPr>
        <w:t xml:space="preserve"> Cardinale Cantelmi, Arcivescovo di Napoli, e del canonico Antonio </w:t>
      </w:r>
      <w:proofErr w:type="spellStart"/>
      <w:r>
        <w:rPr>
          <w:sz w:val="28"/>
          <w:szCs w:val="28"/>
        </w:rPr>
        <w:t>Sanfelice</w:t>
      </w:r>
      <w:proofErr w:type="spellEnd"/>
      <w:r>
        <w:rPr>
          <w:rStyle w:val="Rimandonotaapidipagina"/>
          <w:sz w:val="28"/>
          <w:szCs w:val="28"/>
        </w:rPr>
        <w:footnoteReference w:id="2"/>
      </w:r>
      <w:r>
        <w:rPr>
          <w:sz w:val="28"/>
          <w:szCs w:val="28"/>
        </w:rPr>
        <w:t xml:space="preserve">, l’edificio fu destinato </w:t>
      </w:r>
      <w:r w:rsidRPr="006B6F98">
        <w:rPr>
          <w:sz w:val="28"/>
          <w:szCs w:val="28"/>
        </w:rPr>
        <w:t xml:space="preserve">nel </w:t>
      </w:r>
      <w:r>
        <w:rPr>
          <w:sz w:val="28"/>
          <w:szCs w:val="28"/>
        </w:rPr>
        <w:t>1693 ad accogliere</w:t>
      </w:r>
      <w:r w:rsidRPr="006B6F98">
        <w:rPr>
          <w:sz w:val="28"/>
          <w:szCs w:val="28"/>
        </w:rPr>
        <w:t xml:space="preserve"> alcune </w:t>
      </w:r>
      <w:r>
        <w:rPr>
          <w:sz w:val="28"/>
          <w:szCs w:val="28"/>
        </w:rPr>
        <w:t>suore</w:t>
      </w:r>
      <w:r w:rsidRPr="006B6F98">
        <w:rPr>
          <w:sz w:val="28"/>
          <w:szCs w:val="28"/>
        </w:rPr>
        <w:t xml:space="preserve"> </w:t>
      </w:r>
      <w:r>
        <w:rPr>
          <w:sz w:val="28"/>
          <w:szCs w:val="28"/>
        </w:rPr>
        <w:t>(</w:t>
      </w:r>
      <w:r w:rsidRPr="006B6F98">
        <w:rPr>
          <w:sz w:val="28"/>
          <w:szCs w:val="28"/>
        </w:rPr>
        <w:t xml:space="preserve">provenienti da Torino e da </w:t>
      </w:r>
      <w:r w:rsidRPr="006B6F98">
        <w:rPr>
          <w:color w:val="000000"/>
          <w:sz w:val="28"/>
          <w:szCs w:val="28"/>
        </w:rPr>
        <w:t>Roma</w:t>
      </w:r>
      <w:r>
        <w:rPr>
          <w:sz w:val="28"/>
          <w:szCs w:val="28"/>
        </w:rPr>
        <w:t>)</w:t>
      </w:r>
      <w:r w:rsidRPr="006B6F98">
        <w:rPr>
          <w:sz w:val="28"/>
          <w:szCs w:val="28"/>
        </w:rPr>
        <w:t xml:space="preserve"> </w:t>
      </w:r>
      <w:r>
        <w:rPr>
          <w:sz w:val="28"/>
          <w:szCs w:val="28"/>
        </w:rPr>
        <w:t>appartenenti all’ordine religioso nato su ispirazione del</w:t>
      </w:r>
      <w:r w:rsidRPr="006B6F98">
        <w:rPr>
          <w:sz w:val="28"/>
          <w:szCs w:val="28"/>
        </w:rPr>
        <w:t xml:space="preserve"> vescovo gin</w:t>
      </w:r>
      <w:r>
        <w:rPr>
          <w:sz w:val="28"/>
          <w:szCs w:val="28"/>
        </w:rPr>
        <w:t>evrino San Francesco di Sales</w:t>
      </w:r>
      <w:r>
        <w:rPr>
          <w:rStyle w:val="Rimandonotaapidipagina"/>
          <w:sz w:val="28"/>
          <w:szCs w:val="28"/>
        </w:rPr>
        <w:footnoteReference w:id="3"/>
      </w:r>
      <w:r w:rsidRPr="006B6F98">
        <w:rPr>
          <w:sz w:val="28"/>
          <w:szCs w:val="28"/>
        </w:rPr>
        <w:t>.</w:t>
      </w:r>
      <w:r>
        <w:rPr>
          <w:sz w:val="28"/>
          <w:szCs w:val="28"/>
        </w:rPr>
        <w:t xml:space="preserve">  </w:t>
      </w:r>
      <w:r w:rsidRPr="006B6F98">
        <w:rPr>
          <w:sz w:val="28"/>
          <w:szCs w:val="28"/>
        </w:rPr>
        <w:t xml:space="preserve">L’istituzione di tale comunità </w:t>
      </w:r>
      <w:r>
        <w:rPr>
          <w:sz w:val="28"/>
          <w:szCs w:val="28"/>
        </w:rPr>
        <w:t>monacale</w:t>
      </w:r>
      <w:r w:rsidRPr="006B6F98">
        <w:rPr>
          <w:sz w:val="28"/>
          <w:szCs w:val="28"/>
        </w:rPr>
        <w:t xml:space="preserve"> fu autorizzata nel 1690, con un </w:t>
      </w:r>
      <w:r w:rsidRPr="006B6F98">
        <w:rPr>
          <w:i/>
          <w:iCs/>
          <w:sz w:val="28"/>
          <w:szCs w:val="28"/>
        </w:rPr>
        <w:t>Breve</w:t>
      </w:r>
      <w:r w:rsidRPr="006B6F98">
        <w:rPr>
          <w:sz w:val="28"/>
          <w:szCs w:val="28"/>
        </w:rPr>
        <w:t xml:space="preserve"> dell’allora Pontefice regnante Alessandro VIII</w:t>
      </w:r>
      <w:r>
        <w:rPr>
          <w:sz w:val="28"/>
          <w:szCs w:val="28"/>
        </w:rPr>
        <w:t xml:space="preserve"> (1689-1691)</w:t>
      </w:r>
      <w:r w:rsidRPr="006B6F98">
        <w:rPr>
          <w:sz w:val="28"/>
          <w:szCs w:val="28"/>
        </w:rPr>
        <w:t>.</w:t>
      </w:r>
      <w:r>
        <w:rPr>
          <w:sz w:val="28"/>
          <w:szCs w:val="28"/>
        </w:rPr>
        <w:t xml:space="preserve"> </w:t>
      </w:r>
    </w:p>
    <w:p w14:paraId="1B6E3555" w14:textId="77777777" w:rsidR="001C2A66" w:rsidRDefault="001C2A66" w:rsidP="00BA4F07">
      <w:pPr>
        <w:spacing w:line="360" w:lineRule="auto"/>
        <w:ind w:firstLine="708"/>
        <w:jc w:val="both"/>
        <w:rPr>
          <w:sz w:val="28"/>
          <w:szCs w:val="28"/>
        </w:rPr>
      </w:pPr>
      <w:r>
        <w:rPr>
          <w:sz w:val="28"/>
          <w:szCs w:val="28"/>
        </w:rPr>
        <w:t xml:space="preserve">A tal fine, fu stipulato un </w:t>
      </w:r>
      <w:proofErr w:type="gramStart"/>
      <w:r>
        <w:rPr>
          <w:sz w:val="28"/>
          <w:szCs w:val="28"/>
        </w:rPr>
        <w:t>contratto,</w:t>
      </w:r>
      <w:proofErr w:type="gramEnd"/>
      <w:r>
        <w:rPr>
          <w:sz w:val="28"/>
          <w:szCs w:val="28"/>
        </w:rPr>
        <w:t xml:space="preserve"> d’acquisto o di donazione, con la famiglia </w:t>
      </w:r>
      <w:proofErr w:type="spellStart"/>
      <w:r>
        <w:rPr>
          <w:sz w:val="28"/>
          <w:szCs w:val="28"/>
        </w:rPr>
        <w:t>Brayda</w:t>
      </w:r>
      <w:proofErr w:type="spellEnd"/>
      <w:r>
        <w:rPr>
          <w:sz w:val="28"/>
          <w:szCs w:val="28"/>
        </w:rPr>
        <w:t xml:space="preserve">. </w:t>
      </w:r>
      <w:r w:rsidRPr="00412C17">
        <w:rPr>
          <w:sz w:val="28"/>
          <w:szCs w:val="28"/>
        </w:rPr>
        <w:t xml:space="preserve">Tuttavia </w:t>
      </w:r>
      <w:r>
        <w:rPr>
          <w:sz w:val="28"/>
          <w:szCs w:val="28"/>
        </w:rPr>
        <w:t xml:space="preserve">di lì a poco, il marchese Giacomo </w:t>
      </w:r>
      <w:proofErr w:type="spellStart"/>
      <w:r>
        <w:rPr>
          <w:sz w:val="28"/>
          <w:szCs w:val="28"/>
        </w:rPr>
        <w:t>Brayda</w:t>
      </w:r>
      <w:proofErr w:type="spellEnd"/>
      <w:r>
        <w:rPr>
          <w:sz w:val="28"/>
          <w:szCs w:val="28"/>
        </w:rPr>
        <w:t xml:space="preserve"> impugnò la validità dell’atto di cessione. Superata in tempi brevi la contesa legale</w:t>
      </w:r>
      <w:proofErr w:type="gramStart"/>
      <w:r>
        <w:rPr>
          <w:rStyle w:val="Rimandonotaapidipagina"/>
          <w:sz w:val="28"/>
          <w:szCs w:val="28"/>
        </w:rPr>
        <w:footnoteReference w:id="4"/>
      </w:r>
      <w:r>
        <w:rPr>
          <w:sz w:val="28"/>
          <w:szCs w:val="28"/>
        </w:rPr>
        <w:t>,</w:t>
      </w:r>
      <w:proofErr w:type="gramEnd"/>
      <w:r>
        <w:rPr>
          <w:sz w:val="28"/>
          <w:szCs w:val="28"/>
        </w:rPr>
        <w:t xml:space="preserve"> i lavori di adattamento edilizio culminarono con la costruzione di una Chiesa interna al monastero. Il 26 novembre 1693</w:t>
      </w:r>
      <w:proofErr w:type="gramStart"/>
      <w:r>
        <w:rPr>
          <w:sz w:val="28"/>
          <w:szCs w:val="28"/>
        </w:rPr>
        <w:t xml:space="preserve">  </w:t>
      </w:r>
      <w:proofErr w:type="gramEnd"/>
      <w:r>
        <w:rPr>
          <w:sz w:val="28"/>
          <w:szCs w:val="28"/>
        </w:rPr>
        <w:t xml:space="preserve">le religiose del Sales fecero finalmente ingresso nella nuova casa.  </w:t>
      </w:r>
    </w:p>
    <w:p w14:paraId="6E00C894" w14:textId="77777777" w:rsidR="001C2A66" w:rsidRDefault="001C2A66" w:rsidP="00F33043">
      <w:pPr>
        <w:spacing w:line="360" w:lineRule="auto"/>
        <w:ind w:firstLine="708"/>
        <w:jc w:val="both"/>
        <w:rPr>
          <w:sz w:val="28"/>
          <w:szCs w:val="28"/>
        </w:rPr>
      </w:pPr>
      <w:r w:rsidRPr="006B6F98">
        <w:rPr>
          <w:sz w:val="28"/>
          <w:szCs w:val="28"/>
        </w:rPr>
        <w:lastRenderedPageBreak/>
        <w:t xml:space="preserve">Contribuì alla fondazione </w:t>
      </w:r>
      <w:proofErr w:type="gramStart"/>
      <w:r w:rsidRPr="006B6F98">
        <w:rPr>
          <w:sz w:val="28"/>
          <w:szCs w:val="28"/>
        </w:rPr>
        <w:t>e</w:t>
      </w:r>
      <w:r>
        <w:rPr>
          <w:sz w:val="28"/>
          <w:szCs w:val="28"/>
        </w:rPr>
        <w:t>d</w:t>
      </w:r>
      <w:proofErr w:type="gramEnd"/>
      <w:r w:rsidRPr="006B6F98">
        <w:rPr>
          <w:sz w:val="28"/>
          <w:szCs w:val="28"/>
        </w:rPr>
        <w:t xml:space="preserve"> ai neces</w:t>
      </w:r>
      <w:r>
        <w:rPr>
          <w:sz w:val="28"/>
          <w:szCs w:val="28"/>
        </w:rPr>
        <w:t>sari lavori di ristrutturazione,</w:t>
      </w:r>
      <w:r w:rsidRPr="006B6F98">
        <w:rPr>
          <w:sz w:val="28"/>
          <w:szCs w:val="28"/>
        </w:rPr>
        <w:t xml:space="preserve"> con il versamento di 30.000 ducati, un ben</w:t>
      </w:r>
      <w:r>
        <w:rPr>
          <w:sz w:val="28"/>
          <w:szCs w:val="28"/>
        </w:rPr>
        <w:t>efattore:</w:t>
      </w:r>
      <w:r w:rsidRPr="006B6F98">
        <w:rPr>
          <w:sz w:val="28"/>
          <w:szCs w:val="28"/>
        </w:rPr>
        <w:t xml:space="preserve"> Tommaso Trabucco</w:t>
      </w:r>
      <w:r w:rsidRPr="006B6F98">
        <w:rPr>
          <w:rStyle w:val="Rimandonotaapidipagina"/>
          <w:sz w:val="28"/>
          <w:szCs w:val="28"/>
        </w:rPr>
        <w:footnoteReference w:id="5"/>
      </w:r>
      <w:r w:rsidRPr="006B6F98">
        <w:rPr>
          <w:sz w:val="28"/>
          <w:szCs w:val="28"/>
        </w:rPr>
        <w:t>, che potrebbe identificar</w:t>
      </w:r>
      <w:r>
        <w:rPr>
          <w:sz w:val="28"/>
          <w:szCs w:val="28"/>
        </w:rPr>
        <w:t>si con un avo dei</w:t>
      </w:r>
      <w:r w:rsidRPr="006B6F98">
        <w:rPr>
          <w:sz w:val="28"/>
          <w:szCs w:val="28"/>
        </w:rPr>
        <w:t xml:space="preserve"> proprietari</w:t>
      </w:r>
      <w:r>
        <w:rPr>
          <w:sz w:val="28"/>
          <w:szCs w:val="28"/>
        </w:rPr>
        <w:t xml:space="preserve"> del palazzo settecentesco ubicato al civico numero 1 di via San Liborio e prospiciente pia</w:t>
      </w:r>
      <w:r w:rsidRPr="006B6F98">
        <w:rPr>
          <w:sz w:val="28"/>
          <w:szCs w:val="28"/>
        </w:rPr>
        <w:t>zza Carità</w:t>
      </w:r>
      <w:r>
        <w:rPr>
          <w:sz w:val="28"/>
          <w:szCs w:val="28"/>
        </w:rPr>
        <w:t>.</w:t>
      </w:r>
      <w:r w:rsidRPr="006B6F98">
        <w:rPr>
          <w:sz w:val="28"/>
          <w:szCs w:val="28"/>
        </w:rPr>
        <w:t xml:space="preserve"> </w:t>
      </w:r>
    </w:p>
    <w:p w14:paraId="2F1BD9A4" w14:textId="77777777" w:rsidR="001C2A66" w:rsidRDefault="001C2A66" w:rsidP="00F33043">
      <w:pPr>
        <w:spacing w:line="360" w:lineRule="auto"/>
        <w:ind w:firstLine="708"/>
        <w:jc w:val="both"/>
        <w:rPr>
          <w:sz w:val="28"/>
          <w:szCs w:val="28"/>
        </w:rPr>
      </w:pPr>
      <w:r w:rsidRPr="006B6F98">
        <w:rPr>
          <w:sz w:val="28"/>
          <w:szCs w:val="28"/>
        </w:rPr>
        <w:t>L’intervento</w:t>
      </w:r>
      <w:r>
        <w:rPr>
          <w:sz w:val="28"/>
          <w:szCs w:val="28"/>
        </w:rPr>
        <w:t xml:space="preserve"> di adattamento edilizio </w:t>
      </w:r>
      <w:r w:rsidRPr="006B6F98">
        <w:rPr>
          <w:sz w:val="28"/>
          <w:szCs w:val="28"/>
        </w:rPr>
        <w:t xml:space="preserve">fu affidato all’architetto Ferdinando </w:t>
      </w:r>
      <w:proofErr w:type="spellStart"/>
      <w:r>
        <w:rPr>
          <w:sz w:val="28"/>
          <w:szCs w:val="28"/>
        </w:rPr>
        <w:t>Sanfelice</w:t>
      </w:r>
      <w:proofErr w:type="spellEnd"/>
      <w:r w:rsidRPr="006B6F98">
        <w:rPr>
          <w:sz w:val="28"/>
          <w:szCs w:val="28"/>
        </w:rPr>
        <w:t xml:space="preserve"> </w:t>
      </w:r>
      <w:r>
        <w:rPr>
          <w:sz w:val="28"/>
          <w:szCs w:val="28"/>
        </w:rPr>
        <w:t>(</w:t>
      </w:r>
      <w:r w:rsidRPr="006B6F98">
        <w:rPr>
          <w:sz w:val="28"/>
          <w:szCs w:val="28"/>
        </w:rPr>
        <w:t xml:space="preserve">fratello del </w:t>
      </w:r>
      <w:r>
        <w:rPr>
          <w:sz w:val="28"/>
          <w:szCs w:val="28"/>
        </w:rPr>
        <w:t xml:space="preserve">già citato </w:t>
      </w:r>
      <w:r w:rsidRPr="006B6F98">
        <w:rPr>
          <w:sz w:val="28"/>
          <w:szCs w:val="28"/>
        </w:rPr>
        <w:t>canonico don Antonio</w:t>
      </w:r>
      <w:r>
        <w:rPr>
          <w:sz w:val="28"/>
          <w:szCs w:val="28"/>
        </w:rPr>
        <w:t>), autore del</w:t>
      </w:r>
      <w:r w:rsidRPr="006B6F98">
        <w:rPr>
          <w:sz w:val="28"/>
          <w:szCs w:val="28"/>
        </w:rPr>
        <w:t xml:space="preserve"> dipinto </w:t>
      </w:r>
      <w:r>
        <w:rPr>
          <w:sz w:val="28"/>
          <w:szCs w:val="28"/>
        </w:rPr>
        <w:t>raffigurante</w:t>
      </w:r>
      <w:r w:rsidRPr="006B6F98">
        <w:rPr>
          <w:sz w:val="28"/>
          <w:szCs w:val="28"/>
        </w:rPr>
        <w:t xml:space="preserve"> San Francesco di Sales</w:t>
      </w:r>
      <w:r>
        <w:rPr>
          <w:sz w:val="28"/>
          <w:szCs w:val="28"/>
        </w:rPr>
        <w:t xml:space="preserve"> nell’atto di predicare agli eretici, </w:t>
      </w:r>
      <w:r w:rsidRPr="006B6F98">
        <w:rPr>
          <w:sz w:val="28"/>
          <w:szCs w:val="28"/>
        </w:rPr>
        <w:t>che adornava la cappella dedicata al Santo</w:t>
      </w:r>
      <w:r>
        <w:rPr>
          <w:rStyle w:val="Rimandonotaapidipagina"/>
          <w:sz w:val="28"/>
          <w:szCs w:val="28"/>
        </w:rPr>
        <w:footnoteReference w:id="6"/>
      </w:r>
      <w:r w:rsidRPr="006B6F98">
        <w:rPr>
          <w:sz w:val="28"/>
          <w:szCs w:val="28"/>
        </w:rPr>
        <w:t xml:space="preserve">. </w:t>
      </w:r>
    </w:p>
    <w:p w14:paraId="5A79366D" w14:textId="77777777" w:rsidR="001C2A66" w:rsidRPr="006B6F98" w:rsidRDefault="001C2A66" w:rsidP="00F33043">
      <w:pPr>
        <w:spacing w:line="360" w:lineRule="auto"/>
        <w:ind w:firstLine="708"/>
        <w:jc w:val="both"/>
        <w:rPr>
          <w:sz w:val="28"/>
          <w:szCs w:val="28"/>
        </w:rPr>
      </w:pPr>
      <w:r w:rsidRPr="006B6F98">
        <w:rPr>
          <w:sz w:val="28"/>
          <w:szCs w:val="28"/>
        </w:rPr>
        <w:t>La Chiesa interna all’edificio claustrale</w:t>
      </w:r>
      <w:r w:rsidR="00235F92">
        <w:rPr>
          <w:sz w:val="28"/>
          <w:szCs w:val="28"/>
        </w:rPr>
        <w:t xml:space="preserve">, consacrata alla </w:t>
      </w:r>
      <w:r>
        <w:rPr>
          <w:sz w:val="28"/>
          <w:szCs w:val="28"/>
        </w:rPr>
        <w:t>Beata Vergine Maria (sotto il titolo della Visitazione),</w:t>
      </w:r>
      <w:r w:rsidRPr="006B6F98">
        <w:rPr>
          <w:sz w:val="28"/>
          <w:szCs w:val="28"/>
        </w:rPr>
        <w:t xml:space="preserve"> è</w:t>
      </w:r>
      <w:r>
        <w:rPr>
          <w:sz w:val="28"/>
          <w:szCs w:val="28"/>
        </w:rPr>
        <w:t xml:space="preserve"> conosciuta soltanto grazie alla pianta della </w:t>
      </w:r>
      <w:r w:rsidRPr="006B6F98">
        <w:rPr>
          <w:sz w:val="28"/>
          <w:szCs w:val="28"/>
        </w:rPr>
        <w:t xml:space="preserve">Carta </w:t>
      </w:r>
      <w:proofErr w:type="spellStart"/>
      <w:r w:rsidRPr="006B6F98">
        <w:rPr>
          <w:sz w:val="28"/>
          <w:szCs w:val="28"/>
        </w:rPr>
        <w:t>Carafa</w:t>
      </w:r>
      <w:proofErr w:type="spellEnd"/>
      <w:proofErr w:type="gramStart"/>
      <w:r w:rsidRPr="006B6F98">
        <w:rPr>
          <w:rStyle w:val="Rimandonotaapidipagina"/>
          <w:sz w:val="28"/>
          <w:szCs w:val="28"/>
        </w:rPr>
        <w:footnoteReference w:id="7"/>
      </w:r>
      <w:r w:rsidRPr="006B6F98">
        <w:rPr>
          <w:sz w:val="28"/>
          <w:szCs w:val="28"/>
        </w:rPr>
        <w:t>:</w:t>
      </w:r>
      <w:proofErr w:type="gramEnd"/>
      <w:r w:rsidRPr="006B6F98">
        <w:rPr>
          <w:sz w:val="28"/>
          <w:szCs w:val="28"/>
        </w:rPr>
        <w:t xml:space="preserve"> doveva probabilmente trattarsi di un modesto corpo di </w:t>
      </w:r>
      <w:r w:rsidRPr="006B6F98">
        <w:rPr>
          <w:color w:val="000000"/>
          <w:sz w:val="28"/>
          <w:szCs w:val="28"/>
        </w:rPr>
        <w:t xml:space="preserve">fabbrica </w:t>
      </w:r>
      <w:r w:rsidRPr="009D4431">
        <w:rPr>
          <w:color w:val="000000"/>
          <w:sz w:val="28"/>
          <w:szCs w:val="28"/>
        </w:rPr>
        <w:t>incastonato tra</w:t>
      </w:r>
      <w:r w:rsidRPr="006B6F98">
        <w:rPr>
          <w:color w:val="000000"/>
          <w:sz w:val="28"/>
          <w:szCs w:val="28"/>
        </w:rPr>
        <w:t xml:space="preserve"> l’ospedale</w:t>
      </w:r>
      <w:r w:rsidRPr="006B6F98">
        <w:rPr>
          <w:sz w:val="28"/>
          <w:szCs w:val="28"/>
        </w:rPr>
        <w:t xml:space="preserve"> annesso alla Chiesa di S.</w:t>
      </w:r>
      <w:r>
        <w:rPr>
          <w:sz w:val="28"/>
          <w:szCs w:val="28"/>
        </w:rPr>
        <w:t xml:space="preserve"> </w:t>
      </w:r>
      <w:r w:rsidRPr="006B6F98">
        <w:rPr>
          <w:sz w:val="28"/>
          <w:szCs w:val="28"/>
        </w:rPr>
        <w:t>Maria della Pazienza o Cesarea</w:t>
      </w:r>
      <w:r w:rsidRPr="006B6F98">
        <w:rPr>
          <w:rStyle w:val="Rimandonotaapidipagina"/>
          <w:sz w:val="28"/>
          <w:szCs w:val="28"/>
        </w:rPr>
        <w:footnoteReference w:id="8"/>
      </w:r>
      <w:r>
        <w:rPr>
          <w:sz w:val="28"/>
          <w:szCs w:val="28"/>
        </w:rPr>
        <w:t xml:space="preserve"> </w:t>
      </w:r>
      <w:proofErr w:type="gramStart"/>
      <w:r>
        <w:rPr>
          <w:sz w:val="28"/>
          <w:szCs w:val="28"/>
        </w:rPr>
        <w:t>e</w:t>
      </w:r>
      <w:proofErr w:type="gramEnd"/>
      <w:r>
        <w:rPr>
          <w:sz w:val="28"/>
          <w:szCs w:val="28"/>
        </w:rPr>
        <w:t xml:space="preserve"> l’edificio del monastero delle salesiane</w:t>
      </w:r>
      <w:r w:rsidRPr="006B6F98">
        <w:rPr>
          <w:sz w:val="28"/>
          <w:szCs w:val="28"/>
        </w:rPr>
        <w:t xml:space="preserve">, dal quale </w:t>
      </w:r>
      <w:r>
        <w:rPr>
          <w:sz w:val="28"/>
          <w:szCs w:val="28"/>
        </w:rPr>
        <w:t>era separata mediante un</w:t>
      </w:r>
      <w:r w:rsidRPr="00EA089A">
        <w:rPr>
          <w:sz w:val="28"/>
          <w:szCs w:val="28"/>
        </w:rPr>
        <w:t xml:space="preserve"> vestibolo d’accesso secondario</w:t>
      </w:r>
      <w:r>
        <w:rPr>
          <w:sz w:val="28"/>
          <w:szCs w:val="28"/>
        </w:rPr>
        <w:t>,</w:t>
      </w:r>
      <w:r w:rsidRPr="00EA089A">
        <w:rPr>
          <w:sz w:val="28"/>
          <w:szCs w:val="28"/>
        </w:rPr>
        <w:t xml:space="preserve">  posto alla sinistra</w:t>
      </w:r>
      <w:r>
        <w:rPr>
          <w:sz w:val="28"/>
          <w:szCs w:val="28"/>
        </w:rPr>
        <w:t xml:space="preserve"> dell’attuale edificio. L’edificio sacro</w:t>
      </w:r>
      <w:proofErr w:type="gramStart"/>
      <w:r w:rsidRPr="006B6F98">
        <w:rPr>
          <w:rStyle w:val="Rimandonotaapidipagina"/>
          <w:sz w:val="28"/>
          <w:szCs w:val="28"/>
        </w:rPr>
        <w:footnoteReference w:id="9"/>
      </w:r>
      <w:r>
        <w:rPr>
          <w:sz w:val="28"/>
          <w:szCs w:val="28"/>
        </w:rPr>
        <w:t>,</w:t>
      </w:r>
      <w:proofErr w:type="gramEnd"/>
      <w:r>
        <w:rPr>
          <w:sz w:val="28"/>
          <w:szCs w:val="28"/>
        </w:rPr>
        <w:t xml:space="preserve"> </w:t>
      </w:r>
      <w:r w:rsidRPr="006B6F98">
        <w:rPr>
          <w:sz w:val="28"/>
          <w:szCs w:val="28"/>
        </w:rPr>
        <w:t>ad aula unica con cappelle laterali e piccolo presbiterio senza abside</w:t>
      </w:r>
      <w:r>
        <w:rPr>
          <w:sz w:val="28"/>
          <w:szCs w:val="28"/>
        </w:rPr>
        <w:t xml:space="preserve">, </w:t>
      </w:r>
      <w:r w:rsidRPr="006B6F98">
        <w:rPr>
          <w:sz w:val="28"/>
          <w:szCs w:val="28"/>
        </w:rPr>
        <w:t>era</w:t>
      </w:r>
      <w:r>
        <w:rPr>
          <w:sz w:val="28"/>
          <w:szCs w:val="28"/>
        </w:rPr>
        <w:t xml:space="preserve"> probabilmente</w:t>
      </w:r>
      <w:r w:rsidRPr="006B6F98">
        <w:rPr>
          <w:sz w:val="28"/>
          <w:szCs w:val="28"/>
        </w:rPr>
        <w:t xml:space="preserve"> situat</w:t>
      </w:r>
      <w:r>
        <w:rPr>
          <w:sz w:val="28"/>
          <w:szCs w:val="28"/>
        </w:rPr>
        <w:t>o in posizione parallela  alla strada e circondato da un giardino.</w:t>
      </w:r>
    </w:p>
    <w:p w14:paraId="7729E93B" w14:textId="77777777" w:rsidR="001C2A66" w:rsidRPr="006B6F98" w:rsidRDefault="001C2A66" w:rsidP="00F33043">
      <w:pPr>
        <w:spacing w:line="360" w:lineRule="auto"/>
        <w:ind w:firstLine="708"/>
        <w:jc w:val="both"/>
        <w:rPr>
          <w:sz w:val="28"/>
          <w:szCs w:val="28"/>
        </w:rPr>
      </w:pPr>
      <w:r>
        <w:rPr>
          <w:sz w:val="28"/>
          <w:szCs w:val="28"/>
        </w:rPr>
        <w:t>La Chiesa della Visitazione, detta comunemente dai napoletani San Francesco di Sales, era adornata da un altare maggiore composto di finissimi marmi e da un quadro della SS.</w:t>
      </w:r>
      <w:r w:rsidR="00235F92">
        <w:rPr>
          <w:sz w:val="28"/>
          <w:szCs w:val="28"/>
        </w:rPr>
        <w:t xml:space="preserve"> </w:t>
      </w:r>
      <w:r>
        <w:rPr>
          <w:sz w:val="28"/>
          <w:szCs w:val="28"/>
        </w:rPr>
        <w:t>Vergine Assunta in Cielo, collocato nel soffitto del coro.</w:t>
      </w:r>
      <w:r w:rsidRPr="006B6F98">
        <w:rPr>
          <w:sz w:val="28"/>
          <w:szCs w:val="28"/>
        </w:rPr>
        <w:t xml:space="preserve"> </w:t>
      </w:r>
      <w:r>
        <w:rPr>
          <w:sz w:val="28"/>
          <w:szCs w:val="28"/>
        </w:rPr>
        <w:t xml:space="preserve"> </w:t>
      </w:r>
      <w:r w:rsidRPr="006B6F98">
        <w:rPr>
          <w:sz w:val="28"/>
          <w:szCs w:val="28"/>
        </w:rPr>
        <w:t xml:space="preserve">La Chiesa </w:t>
      </w:r>
      <w:r w:rsidRPr="006B6F98">
        <w:rPr>
          <w:sz w:val="28"/>
          <w:szCs w:val="28"/>
        </w:rPr>
        <w:lastRenderedPageBreak/>
        <w:t xml:space="preserve">subì un primo restauro nel 1840 e fu ulteriormente rinnovata nel 1860 </w:t>
      </w:r>
      <w:proofErr w:type="gramStart"/>
      <w:r w:rsidRPr="006B6F98">
        <w:rPr>
          <w:sz w:val="28"/>
          <w:szCs w:val="28"/>
        </w:rPr>
        <w:t>ad opera</w:t>
      </w:r>
      <w:proofErr w:type="gramEnd"/>
      <w:r w:rsidRPr="006B6F98">
        <w:rPr>
          <w:sz w:val="28"/>
          <w:szCs w:val="28"/>
        </w:rPr>
        <w:t xml:space="preserve"> dell’architetto Bologna</w:t>
      </w:r>
      <w:r w:rsidRPr="006B6F98">
        <w:rPr>
          <w:rStyle w:val="Rimandonotaapidipagina"/>
          <w:sz w:val="28"/>
          <w:szCs w:val="28"/>
        </w:rPr>
        <w:footnoteReference w:id="10"/>
      </w:r>
      <w:r>
        <w:rPr>
          <w:sz w:val="28"/>
          <w:szCs w:val="28"/>
        </w:rPr>
        <w:t>.</w:t>
      </w:r>
      <w:r w:rsidRPr="006B6F98">
        <w:rPr>
          <w:sz w:val="28"/>
          <w:szCs w:val="28"/>
        </w:rPr>
        <w:t xml:space="preserve"> </w:t>
      </w:r>
    </w:p>
    <w:p w14:paraId="1DE58362" w14:textId="77777777" w:rsidR="001C2A66" w:rsidRPr="006B6F98" w:rsidRDefault="001C2A66" w:rsidP="00F33043">
      <w:pPr>
        <w:spacing w:line="360" w:lineRule="auto"/>
        <w:jc w:val="both"/>
        <w:rPr>
          <w:sz w:val="28"/>
          <w:szCs w:val="28"/>
        </w:rPr>
      </w:pPr>
      <w:r w:rsidRPr="006B6F98">
        <w:rPr>
          <w:sz w:val="28"/>
          <w:szCs w:val="28"/>
        </w:rPr>
        <w:t>Certamente l</w:t>
      </w:r>
      <w:r>
        <w:rPr>
          <w:sz w:val="28"/>
          <w:szCs w:val="28"/>
        </w:rPr>
        <w:t xml:space="preserve">’edificio sacro </w:t>
      </w:r>
      <w:proofErr w:type="gramStart"/>
      <w:r>
        <w:rPr>
          <w:sz w:val="28"/>
          <w:szCs w:val="28"/>
        </w:rPr>
        <w:t>risultava</w:t>
      </w:r>
      <w:proofErr w:type="gramEnd"/>
      <w:r>
        <w:rPr>
          <w:sz w:val="28"/>
          <w:szCs w:val="28"/>
        </w:rPr>
        <w:t xml:space="preserve"> </w:t>
      </w:r>
      <w:r w:rsidRPr="006B6F98">
        <w:rPr>
          <w:sz w:val="28"/>
          <w:szCs w:val="28"/>
        </w:rPr>
        <w:t>ancora esistente nel 1872, sebbene</w:t>
      </w:r>
      <w:r>
        <w:rPr>
          <w:sz w:val="28"/>
          <w:szCs w:val="28"/>
        </w:rPr>
        <w:t xml:space="preserve"> ormai privo del</w:t>
      </w:r>
      <w:r w:rsidRPr="006B6F98">
        <w:rPr>
          <w:sz w:val="28"/>
          <w:szCs w:val="28"/>
        </w:rPr>
        <w:t xml:space="preserve"> corredo pittorico.</w:t>
      </w:r>
    </w:p>
    <w:p w14:paraId="08EDFF53" w14:textId="77777777" w:rsidR="001C2A66" w:rsidRDefault="001C2A66" w:rsidP="00F33043">
      <w:pPr>
        <w:spacing w:line="360" w:lineRule="auto"/>
        <w:jc w:val="both"/>
        <w:rPr>
          <w:sz w:val="28"/>
          <w:szCs w:val="28"/>
        </w:rPr>
      </w:pPr>
      <w:r w:rsidRPr="006B6F98">
        <w:rPr>
          <w:sz w:val="28"/>
          <w:szCs w:val="28"/>
        </w:rPr>
        <w:t>Il Chiostro del monastero, sulla b</w:t>
      </w:r>
      <w:r>
        <w:rPr>
          <w:sz w:val="28"/>
          <w:szCs w:val="28"/>
        </w:rPr>
        <w:t xml:space="preserve">ase della carta </w:t>
      </w:r>
      <w:proofErr w:type="spellStart"/>
      <w:r>
        <w:rPr>
          <w:sz w:val="28"/>
          <w:szCs w:val="28"/>
        </w:rPr>
        <w:t>Carafa</w:t>
      </w:r>
      <w:proofErr w:type="spellEnd"/>
      <w:r w:rsidRPr="006B6F98">
        <w:rPr>
          <w:sz w:val="28"/>
          <w:szCs w:val="28"/>
        </w:rPr>
        <w:t>, possedeva</w:t>
      </w:r>
      <w:r>
        <w:rPr>
          <w:sz w:val="28"/>
          <w:szCs w:val="28"/>
        </w:rPr>
        <w:t xml:space="preserve"> solo</w:t>
      </w:r>
      <w:r w:rsidRPr="006B6F98">
        <w:rPr>
          <w:sz w:val="28"/>
          <w:szCs w:val="28"/>
        </w:rPr>
        <w:t xml:space="preserve"> tre lati porticati</w:t>
      </w:r>
      <w:r>
        <w:rPr>
          <w:sz w:val="28"/>
          <w:szCs w:val="28"/>
        </w:rPr>
        <w:t xml:space="preserve"> per lasciare aperta, in direzione di mezzogiorno, la </w:t>
      </w:r>
      <w:proofErr w:type="gramStart"/>
      <w:r>
        <w:rPr>
          <w:sz w:val="28"/>
          <w:szCs w:val="28"/>
        </w:rPr>
        <w:t>suggestiva</w:t>
      </w:r>
      <w:proofErr w:type="gramEnd"/>
      <w:r>
        <w:rPr>
          <w:sz w:val="28"/>
          <w:szCs w:val="28"/>
        </w:rPr>
        <w:t xml:space="preserve"> vista sul mare</w:t>
      </w:r>
      <w:r>
        <w:rPr>
          <w:rStyle w:val="Rimandonotaapidipagina"/>
          <w:sz w:val="28"/>
          <w:szCs w:val="28"/>
        </w:rPr>
        <w:footnoteReference w:id="11"/>
      </w:r>
      <w:r w:rsidRPr="006B6F98">
        <w:rPr>
          <w:sz w:val="28"/>
          <w:szCs w:val="28"/>
        </w:rPr>
        <w:t xml:space="preserve">; nella carta Schiavoni,  risalente al 1880, i porticati </w:t>
      </w:r>
      <w:r>
        <w:rPr>
          <w:sz w:val="28"/>
          <w:szCs w:val="28"/>
        </w:rPr>
        <w:t>risultano</w:t>
      </w:r>
      <w:r w:rsidRPr="006B6F98">
        <w:rPr>
          <w:sz w:val="28"/>
          <w:szCs w:val="28"/>
        </w:rPr>
        <w:t xml:space="preserve"> essere </w:t>
      </w:r>
      <w:r>
        <w:rPr>
          <w:sz w:val="28"/>
          <w:szCs w:val="28"/>
        </w:rPr>
        <w:t xml:space="preserve">invece </w:t>
      </w:r>
      <w:r w:rsidRPr="006B6F98">
        <w:rPr>
          <w:sz w:val="28"/>
          <w:szCs w:val="28"/>
        </w:rPr>
        <w:t>quattro</w:t>
      </w:r>
      <w:r w:rsidRPr="006B6F98">
        <w:rPr>
          <w:rStyle w:val="Rimandonotaapidipagina"/>
          <w:sz w:val="28"/>
          <w:szCs w:val="28"/>
        </w:rPr>
        <w:footnoteReference w:id="12"/>
      </w:r>
      <w:r w:rsidRPr="006B6F98">
        <w:rPr>
          <w:sz w:val="28"/>
          <w:szCs w:val="28"/>
        </w:rPr>
        <w:t xml:space="preserve">. </w:t>
      </w:r>
    </w:p>
    <w:p w14:paraId="2D68D9E3" w14:textId="77777777" w:rsidR="001C2A66" w:rsidRPr="006B6F98" w:rsidRDefault="001C2A66" w:rsidP="00F33043">
      <w:pPr>
        <w:spacing w:line="360" w:lineRule="auto"/>
        <w:jc w:val="both"/>
        <w:rPr>
          <w:sz w:val="28"/>
          <w:szCs w:val="28"/>
        </w:rPr>
      </w:pPr>
      <w:r>
        <w:rPr>
          <w:sz w:val="28"/>
          <w:szCs w:val="28"/>
        </w:rPr>
        <w:t>Il 26 maggio 1808</w:t>
      </w:r>
      <w:r>
        <w:rPr>
          <w:rStyle w:val="Rimandonotaapidipagina"/>
          <w:sz w:val="28"/>
          <w:szCs w:val="28"/>
        </w:rPr>
        <w:footnoteReference w:id="13"/>
      </w:r>
      <w:proofErr w:type="gramStart"/>
      <w:r w:rsidR="00235F92">
        <w:rPr>
          <w:sz w:val="28"/>
          <w:szCs w:val="28"/>
        </w:rPr>
        <w:t xml:space="preserve">, </w:t>
      </w:r>
      <w:proofErr w:type="gramEnd"/>
      <w:r>
        <w:rPr>
          <w:sz w:val="28"/>
          <w:szCs w:val="28"/>
        </w:rPr>
        <w:t xml:space="preserve">in seguito al decreto di soppressione dei Luoghi Pii, le </w:t>
      </w:r>
      <w:r w:rsidRPr="006B6F98">
        <w:rPr>
          <w:sz w:val="28"/>
          <w:szCs w:val="28"/>
        </w:rPr>
        <w:t>suore salesiane abbandonarono la sede dell’Infrascata</w:t>
      </w:r>
      <w:r w:rsidRPr="006B6F98">
        <w:rPr>
          <w:rStyle w:val="Rimandonotaapidipagina"/>
          <w:sz w:val="28"/>
          <w:szCs w:val="28"/>
        </w:rPr>
        <w:footnoteReference w:id="14"/>
      </w:r>
      <w:r w:rsidRPr="006B6F98">
        <w:rPr>
          <w:sz w:val="28"/>
          <w:szCs w:val="28"/>
        </w:rPr>
        <w:t xml:space="preserve">  per trasferirsi </w:t>
      </w:r>
      <w:r>
        <w:rPr>
          <w:sz w:val="28"/>
          <w:szCs w:val="28"/>
        </w:rPr>
        <w:t xml:space="preserve">in un primo tempo nel Convento di San </w:t>
      </w:r>
      <w:r w:rsidRPr="006B6F98">
        <w:rPr>
          <w:sz w:val="28"/>
          <w:szCs w:val="28"/>
        </w:rPr>
        <w:t xml:space="preserve">Marcellino, per poi spostarsi nuovamente, nel 1829, nei locali dell’Istituto in </w:t>
      </w:r>
      <w:proofErr w:type="spellStart"/>
      <w:r w:rsidRPr="006B6F98">
        <w:rPr>
          <w:sz w:val="28"/>
          <w:szCs w:val="28"/>
        </w:rPr>
        <w:t>Donnalbina</w:t>
      </w:r>
      <w:proofErr w:type="spellEnd"/>
      <w:r w:rsidRPr="006B6F98">
        <w:rPr>
          <w:rStyle w:val="Rimandonotaapidipagina"/>
          <w:sz w:val="28"/>
          <w:szCs w:val="28"/>
        </w:rPr>
        <w:footnoteReference w:id="15"/>
      </w:r>
      <w:r w:rsidRPr="006B6F98">
        <w:rPr>
          <w:sz w:val="28"/>
          <w:szCs w:val="28"/>
        </w:rPr>
        <w:t>.</w:t>
      </w:r>
    </w:p>
    <w:p w14:paraId="2A7B9EED" w14:textId="77777777" w:rsidR="001C2A66" w:rsidRDefault="001C2A66" w:rsidP="00F33043">
      <w:pPr>
        <w:spacing w:line="360" w:lineRule="auto"/>
        <w:ind w:firstLine="708"/>
        <w:jc w:val="both"/>
        <w:rPr>
          <w:sz w:val="28"/>
          <w:szCs w:val="28"/>
        </w:rPr>
      </w:pPr>
      <w:r w:rsidRPr="008371F3">
        <w:rPr>
          <w:sz w:val="28"/>
          <w:szCs w:val="28"/>
        </w:rPr>
        <w:t>L’8 gennaio del 1814</w:t>
      </w:r>
      <w:r w:rsidRPr="008371F3">
        <w:rPr>
          <w:rStyle w:val="Rimandonotaapidipagina"/>
          <w:sz w:val="28"/>
          <w:szCs w:val="28"/>
        </w:rPr>
        <w:footnoteReference w:id="16"/>
      </w:r>
      <w:r w:rsidRPr="008371F3">
        <w:rPr>
          <w:sz w:val="28"/>
          <w:szCs w:val="28"/>
        </w:rPr>
        <w:t xml:space="preserve">  </w:t>
      </w:r>
      <w:proofErr w:type="gramStart"/>
      <w:r w:rsidRPr="008371F3">
        <w:rPr>
          <w:sz w:val="28"/>
          <w:szCs w:val="28"/>
        </w:rPr>
        <w:t>o</w:t>
      </w:r>
      <w:proofErr w:type="gramEnd"/>
      <w:r w:rsidRPr="008371F3">
        <w:rPr>
          <w:sz w:val="28"/>
          <w:szCs w:val="28"/>
        </w:rPr>
        <w:t xml:space="preserve"> 1816 </w:t>
      </w:r>
      <w:r w:rsidRPr="008371F3">
        <w:rPr>
          <w:rStyle w:val="Rimandonotaapidipagina"/>
          <w:sz w:val="28"/>
          <w:szCs w:val="28"/>
        </w:rPr>
        <w:footnoteReference w:id="17"/>
      </w:r>
      <w:r w:rsidRPr="008371F3">
        <w:rPr>
          <w:sz w:val="28"/>
          <w:szCs w:val="28"/>
        </w:rPr>
        <w:t xml:space="preserve"> </w:t>
      </w:r>
      <w:r>
        <w:rPr>
          <w:sz w:val="28"/>
          <w:szCs w:val="28"/>
        </w:rPr>
        <w:t xml:space="preserve">- </w:t>
      </w:r>
      <w:r w:rsidRPr="006B6F98">
        <w:rPr>
          <w:sz w:val="28"/>
          <w:szCs w:val="28"/>
        </w:rPr>
        <w:t xml:space="preserve">dopo vari lavori di adattamento e di </w:t>
      </w:r>
      <w:r w:rsidRPr="00B569B2">
        <w:rPr>
          <w:color w:val="000000"/>
          <w:sz w:val="28"/>
          <w:szCs w:val="28"/>
        </w:rPr>
        <w:t>sopraelevazione</w:t>
      </w:r>
      <w:r w:rsidRPr="00DB4883">
        <w:rPr>
          <w:rStyle w:val="Rimandonotaapidipagina"/>
          <w:sz w:val="28"/>
          <w:szCs w:val="28"/>
        </w:rPr>
        <w:footnoteReference w:id="18"/>
      </w:r>
      <w:r w:rsidRPr="00DB4883">
        <w:rPr>
          <w:sz w:val="28"/>
          <w:szCs w:val="28"/>
        </w:rPr>
        <w:t xml:space="preserve"> </w:t>
      </w:r>
      <w:r>
        <w:rPr>
          <w:sz w:val="28"/>
          <w:szCs w:val="28"/>
        </w:rPr>
        <w:t xml:space="preserve">- </w:t>
      </w:r>
      <w:r w:rsidRPr="00B569B2">
        <w:rPr>
          <w:sz w:val="28"/>
          <w:szCs w:val="28"/>
        </w:rPr>
        <w:t>l’</w:t>
      </w:r>
      <w:r w:rsidRPr="008371F3">
        <w:rPr>
          <w:sz w:val="28"/>
          <w:szCs w:val="28"/>
        </w:rPr>
        <w:t>edificio fu</w:t>
      </w:r>
      <w:r>
        <w:rPr>
          <w:sz w:val="28"/>
          <w:szCs w:val="28"/>
        </w:rPr>
        <w:t xml:space="preserve"> aggregato al Real Albergo dei Poveri</w:t>
      </w:r>
      <w:proofErr w:type="gramStart"/>
      <w:r>
        <w:rPr>
          <w:rStyle w:val="Rimandonotaapidipagina"/>
          <w:sz w:val="28"/>
          <w:szCs w:val="28"/>
        </w:rPr>
        <w:footnoteReference w:id="19"/>
      </w:r>
      <w:r>
        <w:rPr>
          <w:sz w:val="28"/>
          <w:szCs w:val="28"/>
        </w:rPr>
        <w:t>,</w:t>
      </w:r>
      <w:proofErr w:type="gramEnd"/>
      <w:r>
        <w:rPr>
          <w:sz w:val="28"/>
          <w:szCs w:val="28"/>
        </w:rPr>
        <w:t xml:space="preserve"> </w:t>
      </w:r>
      <w:r w:rsidRPr="006B6F98">
        <w:rPr>
          <w:sz w:val="28"/>
          <w:szCs w:val="28"/>
        </w:rPr>
        <w:t>unitamente alle strutture annesse alla Chiesa della Cesarea</w:t>
      </w:r>
      <w:r>
        <w:rPr>
          <w:sz w:val="28"/>
          <w:szCs w:val="28"/>
        </w:rPr>
        <w:t>, come istituto destinato alla pubblica beneficenza.</w:t>
      </w:r>
      <w:r w:rsidRPr="00611098">
        <w:rPr>
          <w:sz w:val="28"/>
          <w:szCs w:val="28"/>
        </w:rPr>
        <w:t xml:space="preserve"> </w:t>
      </w:r>
      <w:r w:rsidRPr="006B6F98">
        <w:rPr>
          <w:sz w:val="28"/>
          <w:szCs w:val="28"/>
        </w:rPr>
        <w:t>Se</w:t>
      </w:r>
      <w:r>
        <w:rPr>
          <w:sz w:val="28"/>
          <w:szCs w:val="28"/>
        </w:rPr>
        <w:t>mbra che la Cesarea ospitasse</w:t>
      </w:r>
      <w:r w:rsidRPr="006B6F98">
        <w:rPr>
          <w:sz w:val="28"/>
          <w:szCs w:val="28"/>
        </w:rPr>
        <w:t xml:space="preserve"> persone affette da mal</w:t>
      </w:r>
      <w:r>
        <w:rPr>
          <w:sz w:val="28"/>
          <w:szCs w:val="28"/>
        </w:rPr>
        <w:t xml:space="preserve">attie acute </w:t>
      </w:r>
      <w:r>
        <w:rPr>
          <w:sz w:val="28"/>
          <w:szCs w:val="28"/>
        </w:rPr>
        <w:lastRenderedPageBreak/>
        <w:t xml:space="preserve">(“morbi periodici”), mentre </w:t>
      </w:r>
      <w:proofErr w:type="gramStart"/>
      <w:r>
        <w:rPr>
          <w:sz w:val="28"/>
          <w:szCs w:val="28"/>
        </w:rPr>
        <w:t>il</w:t>
      </w:r>
      <w:proofErr w:type="gramEnd"/>
      <w:r>
        <w:rPr>
          <w:sz w:val="28"/>
          <w:szCs w:val="28"/>
        </w:rPr>
        <w:t xml:space="preserve"> S. Francesco di Sales fosse adibito ad infermeria per fanciulle affette da rachitismo</w:t>
      </w:r>
      <w:r>
        <w:rPr>
          <w:rStyle w:val="Rimandonotaapidipagina"/>
          <w:sz w:val="28"/>
          <w:szCs w:val="28"/>
        </w:rPr>
        <w:footnoteReference w:id="20"/>
      </w:r>
      <w:r w:rsidRPr="006B6F98">
        <w:rPr>
          <w:sz w:val="28"/>
          <w:szCs w:val="28"/>
        </w:rPr>
        <w:t xml:space="preserve">. </w:t>
      </w:r>
    </w:p>
    <w:p w14:paraId="638CAC2F" w14:textId="77777777" w:rsidR="00235F92" w:rsidRDefault="001C2A66" w:rsidP="00235F92">
      <w:pPr>
        <w:spacing w:line="360" w:lineRule="auto"/>
        <w:ind w:firstLine="708"/>
        <w:jc w:val="both"/>
        <w:rPr>
          <w:rStyle w:val="Rimandonotaapidipagina"/>
          <w:color w:val="FF0000"/>
          <w:sz w:val="28"/>
          <w:szCs w:val="28"/>
        </w:rPr>
      </w:pPr>
      <w:r>
        <w:rPr>
          <w:sz w:val="28"/>
          <w:szCs w:val="28"/>
        </w:rPr>
        <w:t>N</w:t>
      </w:r>
      <w:r w:rsidRPr="006B6F98">
        <w:rPr>
          <w:sz w:val="28"/>
          <w:szCs w:val="28"/>
        </w:rPr>
        <w:t>el periodo murattiano</w:t>
      </w:r>
      <w:r>
        <w:rPr>
          <w:sz w:val="28"/>
          <w:szCs w:val="28"/>
        </w:rPr>
        <w:t xml:space="preserve"> (1808-1815) fu</w:t>
      </w:r>
      <w:r w:rsidRPr="006B6F98">
        <w:rPr>
          <w:sz w:val="28"/>
          <w:szCs w:val="28"/>
        </w:rPr>
        <w:t xml:space="preserve"> avanzata la proposta di</w:t>
      </w:r>
      <w:r>
        <w:rPr>
          <w:sz w:val="28"/>
          <w:szCs w:val="28"/>
        </w:rPr>
        <w:t xml:space="preserve"> destinare l’edificio</w:t>
      </w:r>
      <w:r w:rsidRPr="006B6F98">
        <w:rPr>
          <w:sz w:val="28"/>
          <w:szCs w:val="28"/>
        </w:rPr>
        <w:t xml:space="preserve"> a manicomio, </w:t>
      </w:r>
      <w:r>
        <w:rPr>
          <w:sz w:val="28"/>
          <w:szCs w:val="28"/>
        </w:rPr>
        <w:t xml:space="preserve">dopo lo svolgimento di </w:t>
      </w:r>
      <w:r w:rsidRPr="006B6F98">
        <w:rPr>
          <w:sz w:val="28"/>
          <w:szCs w:val="28"/>
        </w:rPr>
        <w:t>uno studio</w:t>
      </w:r>
      <w:r>
        <w:rPr>
          <w:sz w:val="28"/>
          <w:szCs w:val="28"/>
        </w:rPr>
        <w:t xml:space="preserve"> analitico</w:t>
      </w:r>
      <w:r w:rsidRPr="006B6F98">
        <w:rPr>
          <w:sz w:val="28"/>
          <w:szCs w:val="28"/>
        </w:rPr>
        <w:t xml:space="preserve"> per individuare zone</w:t>
      </w:r>
      <w:r>
        <w:rPr>
          <w:sz w:val="28"/>
          <w:szCs w:val="28"/>
        </w:rPr>
        <w:t xml:space="preserve"> </w:t>
      </w:r>
      <w:r w:rsidRPr="006B6F98">
        <w:rPr>
          <w:sz w:val="28"/>
          <w:szCs w:val="28"/>
        </w:rPr>
        <w:t>intern</w:t>
      </w:r>
      <w:r>
        <w:rPr>
          <w:sz w:val="28"/>
          <w:szCs w:val="28"/>
        </w:rPr>
        <w:t>e</w:t>
      </w:r>
      <w:r w:rsidRPr="006B6F98">
        <w:rPr>
          <w:sz w:val="28"/>
          <w:szCs w:val="28"/>
        </w:rPr>
        <w:t xml:space="preserve"> </w:t>
      </w:r>
      <w:r>
        <w:rPr>
          <w:sz w:val="28"/>
          <w:szCs w:val="28"/>
        </w:rPr>
        <w:t xml:space="preserve">al perimetro cittadino idonee alla cura della pazzia. Tuttavia </w:t>
      </w:r>
      <w:r w:rsidRPr="006B6F98">
        <w:rPr>
          <w:sz w:val="28"/>
          <w:szCs w:val="28"/>
        </w:rPr>
        <w:t xml:space="preserve">tale </w:t>
      </w:r>
      <w:r>
        <w:rPr>
          <w:sz w:val="28"/>
          <w:szCs w:val="28"/>
        </w:rPr>
        <w:t xml:space="preserve">progetto non ebbe seguito, </w:t>
      </w:r>
      <w:r w:rsidRPr="006B6F98">
        <w:rPr>
          <w:sz w:val="28"/>
          <w:szCs w:val="28"/>
        </w:rPr>
        <w:t>a causa dell’aria</w:t>
      </w:r>
      <w:r>
        <w:rPr>
          <w:sz w:val="28"/>
          <w:szCs w:val="28"/>
        </w:rPr>
        <w:t xml:space="preserve"> del luogo giudicata </w:t>
      </w:r>
      <w:proofErr w:type="gramStart"/>
      <w:r>
        <w:rPr>
          <w:sz w:val="28"/>
          <w:szCs w:val="28"/>
        </w:rPr>
        <w:t>dagli esperti</w:t>
      </w:r>
      <w:r w:rsidRPr="006B6F98">
        <w:rPr>
          <w:sz w:val="28"/>
          <w:szCs w:val="28"/>
        </w:rPr>
        <w:t xml:space="preserve"> </w:t>
      </w:r>
      <w:r>
        <w:rPr>
          <w:sz w:val="28"/>
          <w:szCs w:val="28"/>
        </w:rPr>
        <w:t>“</w:t>
      </w:r>
      <w:r w:rsidRPr="006B6F98">
        <w:rPr>
          <w:sz w:val="28"/>
          <w:szCs w:val="28"/>
        </w:rPr>
        <w:t>troppo attiva</w:t>
      </w:r>
      <w:proofErr w:type="gramEnd"/>
      <w:r>
        <w:rPr>
          <w:sz w:val="28"/>
          <w:szCs w:val="28"/>
        </w:rPr>
        <w:t>”</w:t>
      </w:r>
      <w:r w:rsidRPr="00190AB3">
        <w:rPr>
          <w:rStyle w:val="Rimandonotaapidipagina"/>
          <w:sz w:val="28"/>
          <w:szCs w:val="28"/>
        </w:rPr>
        <w:t xml:space="preserve"> </w:t>
      </w:r>
      <w:r w:rsidRPr="006B6F98">
        <w:rPr>
          <w:rStyle w:val="Rimandonotaapidipagina"/>
          <w:sz w:val="28"/>
          <w:szCs w:val="28"/>
        </w:rPr>
        <w:footnoteReference w:id="21"/>
      </w:r>
      <w:r>
        <w:rPr>
          <w:sz w:val="28"/>
          <w:szCs w:val="28"/>
        </w:rPr>
        <w:t>.</w:t>
      </w:r>
      <w:proofErr w:type="gramStart"/>
    </w:p>
    <w:p w14:paraId="26B668DC" w14:textId="77777777" w:rsidR="001C2A66" w:rsidRPr="00235F92" w:rsidRDefault="001C2A66" w:rsidP="00235F92">
      <w:pPr>
        <w:spacing w:line="360" w:lineRule="auto"/>
        <w:ind w:firstLine="708"/>
        <w:jc w:val="both"/>
        <w:rPr>
          <w:color w:val="FF0000"/>
          <w:sz w:val="28"/>
          <w:szCs w:val="28"/>
          <w:vertAlign w:val="superscript"/>
        </w:rPr>
      </w:pPr>
      <w:proofErr w:type="gramEnd"/>
      <w:r w:rsidRPr="006B6F98">
        <w:rPr>
          <w:sz w:val="28"/>
          <w:szCs w:val="28"/>
        </w:rPr>
        <w:t>Un secondo tentativo in tal senso fu promoss</w:t>
      </w:r>
      <w:r>
        <w:rPr>
          <w:sz w:val="28"/>
          <w:szCs w:val="28"/>
        </w:rPr>
        <w:t xml:space="preserve">o durante il regno di Francesco </w:t>
      </w:r>
      <w:r w:rsidRPr="006B6F98">
        <w:rPr>
          <w:sz w:val="28"/>
          <w:szCs w:val="28"/>
        </w:rPr>
        <w:t>I,</w:t>
      </w:r>
      <w:proofErr w:type="gramStart"/>
      <w:r w:rsidRPr="006B6F98">
        <w:rPr>
          <w:sz w:val="28"/>
          <w:szCs w:val="28"/>
        </w:rPr>
        <w:t xml:space="preserve">  </w:t>
      </w:r>
      <w:proofErr w:type="gramEnd"/>
      <w:r w:rsidRPr="006B6F98">
        <w:rPr>
          <w:sz w:val="28"/>
          <w:szCs w:val="28"/>
        </w:rPr>
        <w:t xml:space="preserve">ma anche questa volta l’iniziativa non andò </w:t>
      </w:r>
      <w:r>
        <w:rPr>
          <w:sz w:val="28"/>
          <w:szCs w:val="28"/>
        </w:rPr>
        <w:t xml:space="preserve">a buon fine: ancora una volta </w:t>
      </w:r>
      <w:r w:rsidRPr="006B6F98">
        <w:rPr>
          <w:sz w:val="28"/>
          <w:szCs w:val="28"/>
        </w:rPr>
        <w:t xml:space="preserve"> </w:t>
      </w:r>
      <w:r>
        <w:rPr>
          <w:sz w:val="28"/>
          <w:szCs w:val="28"/>
        </w:rPr>
        <w:t>l’aria della contrada dell’Infrascata fu considerata poco idonea</w:t>
      </w:r>
      <w:r w:rsidRPr="006B6F98">
        <w:rPr>
          <w:sz w:val="28"/>
          <w:szCs w:val="28"/>
        </w:rPr>
        <w:t xml:space="preserve"> e la zona rumorosa ed eccessivamente popolata</w:t>
      </w:r>
      <w:r>
        <w:rPr>
          <w:sz w:val="28"/>
          <w:szCs w:val="28"/>
        </w:rPr>
        <w:t>.</w:t>
      </w:r>
    </w:p>
    <w:p w14:paraId="3EE174F9" w14:textId="77777777" w:rsidR="001C2A66" w:rsidRDefault="001C2A66" w:rsidP="00F33043">
      <w:pPr>
        <w:spacing w:line="360" w:lineRule="auto"/>
        <w:ind w:firstLine="708"/>
        <w:jc w:val="both"/>
        <w:rPr>
          <w:sz w:val="28"/>
          <w:szCs w:val="28"/>
        </w:rPr>
      </w:pPr>
      <w:r>
        <w:rPr>
          <w:sz w:val="28"/>
          <w:szCs w:val="28"/>
        </w:rPr>
        <w:t xml:space="preserve">Così l’edificio del Sales, grazie anche all’interesse della regina Isabella di Borbone, consorte del sovrano Francesco I, conservò la sua destinazione di ospizio per gli educandati femminili, in particolare per l’accoglienza di bambine orfane </w:t>
      </w:r>
      <w:proofErr w:type="gramStart"/>
      <w:r>
        <w:rPr>
          <w:sz w:val="28"/>
          <w:szCs w:val="28"/>
        </w:rPr>
        <w:t>ed</w:t>
      </w:r>
      <w:proofErr w:type="gramEnd"/>
      <w:r>
        <w:rPr>
          <w:sz w:val="28"/>
          <w:szCs w:val="28"/>
        </w:rPr>
        <w:t xml:space="preserve"> indigenti</w:t>
      </w:r>
      <w:r>
        <w:rPr>
          <w:rStyle w:val="Rimandonotaapidipagina"/>
          <w:sz w:val="28"/>
          <w:szCs w:val="28"/>
        </w:rPr>
        <w:footnoteReference w:id="22"/>
      </w:r>
      <w:r>
        <w:rPr>
          <w:sz w:val="28"/>
          <w:szCs w:val="28"/>
        </w:rPr>
        <w:t>.</w:t>
      </w:r>
    </w:p>
    <w:p w14:paraId="6A513F02" w14:textId="77777777" w:rsidR="001C2A66" w:rsidRDefault="001C2A66" w:rsidP="00F33043">
      <w:pPr>
        <w:spacing w:line="360" w:lineRule="auto"/>
        <w:ind w:firstLine="708"/>
        <w:jc w:val="both"/>
        <w:rPr>
          <w:color w:val="FF0000"/>
          <w:sz w:val="28"/>
          <w:szCs w:val="28"/>
        </w:rPr>
      </w:pPr>
      <w:r>
        <w:rPr>
          <w:sz w:val="28"/>
          <w:szCs w:val="28"/>
        </w:rPr>
        <w:t xml:space="preserve"> Sotto il regno di Ferdinando II l’edificio continuò la sua funzione </w:t>
      </w:r>
      <w:proofErr w:type="gramStart"/>
      <w:r>
        <w:rPr>
          <w:sz w:val="28"/>
          <w:szCs w:val="28"/>
        </w:rPr>
        <w:t>assistenziale</w:t>
      </w:r>
      <w:proofErr w:type="gramEnd"/>
      <w:r>
        <w:rPr>
          <w:sz w:val="28"/>
          <w:szCs w:val="28"/>
        </w:rPr>
        <w:t>, finché nel 1839</w:t>
      </w:r>
      <w:r>
        <w:rPr>
          <w:rStyle w:val="Rimandonotaapidipagina"/>
          <w:sz w:val="28"/>
          <w:szCs w:val="28"/>
        </w:rPr>
        <w:footnoteReference w:id="23"/>
      </w:r>
      <w:r>
        <w:rPr>
          <w:sz w:val="28"/>
          <w:szCs w:val="28"/>
        </w:rPr>
        <w:t xml:space="preserve"> </w:t>
      </w:r>
      <w:proofErr w:type="gramStart"/>
      <w:r>
        <w:rPr>
          <w:sz w:val="28"/>
          <w:szCs w:val="28"/>
        </w:rPr>
        <w:t>il</w:t>
      </w:r>
      <w:proofErr w:type="gramEnd"/>
      <w:r>
        <w:rPr>
          <w:sz w:val="28"/>
          <w:szCs w:val="28"/>
        </w:rPr>
        <w:t xml:space="preserve"> Cavalier Santangelo, nuovo Soprintendente, fu autorizzato dal sovrano a fondare una nuova Casa Pia per ragazze povere e di buoni costumi, nonché per fanciulle appartenenti a famiglie “civili”.</w:t>
      </w:r>
      <w:r>
        <w:rPr>
          <w:rStyle w:val="Rimandonotaapidipagina"/>
          <w:sz w:val="28"/>
          <w:szCs w:val="28"/>
        </w:rPr>
        <w:footnoteReference w:id="24"/>
      </w:r>
      <w:r>
        <w:rPr>
          <w:sz w:val="28"/>
          <w:szCs w:val="28"/>
        </w:rPr>
        <w:t xml:space="preserve"> </w:t>
      </w:r>
    </w:p>
    <w:p w14:paraId="49EB25AA" w14:textId="77777777" w:rsidR="001C2A66" w:rsidRDefault="001C2A66" w:rsidP="00F33043">
      <w:pPr>
        <w:spacing w:line="360" w:lineRule="auto"/>
        <w:ind w:firstLine="708"/>
        <w:jc w:val="both"/>
        <w:rPr>
          <w:sz w:val="28"/>
          <w:szCs w:val="28"/>
        </w:rPr>
      </w:pPr>
      <w:r>
        <w:rPr>
          <w:sz w:val="28"/>
          <w:szCs w:val="28"/>
        </w:rPr>
        <w:lastRenderedPageBreak/>
        <w:t xml:space="preserve">A tale scopo furono necessari lavori di ristrutturazione </w:t>
      </w:r>
      <w:r w:rsidR="00235F92">
        <w:rPr>
          <w:sz w:val="28"/>
          <w:szCs w:val="28"/>
        </w:rPr>
        <w:t xml:space="preserve">che poterono essere intrapresi </w:t>
      </w:r>
      <w:r>
        <w:rPr>
          <w:sz w:val="28"/>
          <w:szCs w:val="28"/>
        </w:rPr>
        <w:t>grazie  a</w:t>
      </w:r>
      <w:proofErr w:type="gramStart"/>
      <w:r>
        <w:rPr>
          <w:sz w:val="28"/>
          <w:szCs w:val="28"/>
        </w:rPr>
        <w:t xml:space="preserve">  </w:t>
      </w:r>
      <w:proofErr w:type="gramEnd"/>
      <w:r>
        <w:rPr>
          <w:sz w:val="28"/>
          <w:szCs w:val="28"/>
        </w:rPr>
        <w:t xml:space="preserve">generose  elargizioni  da parte  del sacerdote  A. De  Magistris e, </w:t>
      </w:r>
    </w:p>
    <w:p w14:paraId="5D10C0D9" w14:textId="77777777" w:rsidR="001C2A66" w:rsidRPr="00456EBE" w:rsidRDefault="001C2A66" w:rsidP="00F33043">
      <w:pPr>
        <w:spacing w:line="360" w:lineRule="auto"/>
        <w:jc w:val="both"/>
        <w:rPr>
          <w:sz w:val="28"/>
          <w:szCs w:val="28"/>
        </w:rPr>
      </w:pPr>
      <w:proofErr w:type="gramStart"/>
      <w:r>
        <w:rPr>
          <w:sz w:val="28"/>
          <w:szCs w:val="28"/>
        </w:rPr>
        <w:t>soprattutto</w:t>
      </w:r>
      <w:proofErr w:type="gramEnd"/>
      <w:r>
        <w:rPr>
          <w:sz w:val="28"/>
          <w:szCs w:val="28"/>
        </w:rPr>
        <w:t>, del marchese di Vasto e Pescara, Alfonso d’</w:t>
      </w:r>
      <w:proofErr w:type="spellStart"/>
      <w:r>
        <w:rPr>
          <w:sz w:val="28"/>
          <w:szCs w:val="28"/>
        </w:rPr>
        <w:t>Avalos</w:t>
      </w:r>
      <w:proofErr w:type="spellEnd"/>
      <w:r>
        <w:rPr>
          <w:sz w:val="28"/>
          <w:szCs w:val="28"/>
        </w:rPr>
        <w:t>, il quale svolse anche la funzione di soprintendente ai lavori. Nel 1845 l’edificio avrebbe ospitato</w:t>
      </w:r>
      <w:r w:rsidRPr="006B6F98">
        <w:rPr>
          <w:sz w:val="28"/>
          <w:szCs w:val="28"/>
        </w:rPr>
        <w:t xml:space="preserve"> </w:t>
      </w:r>
      <w:r w:rsidR="00235F92">
        <w:rPr>
          <w:sz w:val="28"/>
          <w:szCs w:val="28"/>
        </w:rPr>
        <w:t xml:space="preserve">fino a </w:t>
      </w:r>
      <w:r w:rsidRPr="008371F3">
        <w:rPr>
          <w:sz w:val="28"/>
          <w:szCs w:val="28"/>
        </w:rPr>
        <w:t>945</w:t>
      </w:r>
      <w:r>
        <w:rPr>
          <w:sz w:val="28"/>
          <w:szCs w:val="28"/>
        </w:rPr>
        <w:t xml:space="preserve"> “donzelle” - cinquanta delle quali a spese delle finanze regie -</w:t>
      </w:r>
      <w:proofErr w:type="gramStart"/>
      <w:r>
        <w:rPr>
          <w:sz w:val="28"/>
          <w:szCs w:val="28"/>
        </w:rPr>
        <w:t xml:space="preserve">  </w:t>
      </w:r>
      <w:proofErr w:type="gramEnd"/>
      <w:r>
        <w:rPr>
          <w:sz w:val="28"/>
          <w:szCs w:val="28"/>
        </w:rPr>
        <w:t>che occupavano il loro tempo in diversi lavori manifatturieri: ricami e filati in oro, argento o seta, composizioni di fiori.</w:t>
      </w:r>
      <w:r>
        <w:rPr>
          <w:rStyle w:val="Rimandonotaapidipagina"/>
          <w:sz w:val="28"/>
          <w:szCs w:val="28"/>
        </w:rPr>
        <w:footnoteReference w:id="25"/>
      </w:r>
    </w:p>
    <w:p w14:paraId="66C339B8" w14:textId="77777777" w:rsidR="001C2A66" w:rsidRDefault="001C2A66" w:rsidP="00F33043">
      <w:pPr>
        <w:spacing w:line="360" w:lineRule="auto"/>
        <w:ind w:firstLine="708"/>
        <w:jc w:val="both"/>
        <w:rPr>
          <w:sz w:val="28"/>
          <w:szCs w:val="28"/>
        </w:rPr>
      </w:pPr>
      <w:r>
        <w:rPr>
          <w:sz w:val="28"/>
          <w:szCs w:val="28"/>
        </w:rPr>
        <w:t xml:space="preserve">Alle </w:t>
      </w:r>
      <w:proofErr w:type="gramStart"/>
      <w:r>
        <w:rPr>
          <w:sz w:val="28"/>
          <w:szCs w:val="28"/>
        </w:rPr>
        <w:t>fanciulle</w:t>
      </w:r>
      <w:proofErr w:type="gramEnd"/>
      <w:r>
        <w:rPr>
          <w:sz w:val="28"/>
          <w:szCs w:val="28"/>
        </w:rPr>
        <w:t xml:space="preserve"> veniva fornita un’istruzione letteraria e musicale di base, anche in vista della formazione  di monache coriste per i conventi napoletani.</w:t>
      </w:r>
      <w:r>
        <w:rPr>
          <w:rStyle w:val="Rimandonotaapidipagina"/>
          <w:sz w:val="28"/>
          <w:szCs w:val="28"/>
        </w:rPr>
        <w:footnoteReference w:id="26"/>
      </w:r>
    </w:p>
    <w:p w14:paraId="6A8A2F78" w14:textId="77777777" w:rsidR="001C2A66" w:rsidRDefault="001C2A66" w:rsidP="00F33043">
      <w:pPr>
        <w:spacing w:line="360" w:lineRule="auto"/>
        <w:ind w:firstLine="708"/>
        <w:jc w:val="both"/>
        <w:rPr>
          <w:sz w:val="28"/>
          <w:szCs w:val="28"/>
        </w:rPr>
      </w:pPr>
      <w:r>
        <w:rPr>
          <w:sz w:val="28"/>
          <w:szCs w:val="28"/>
        </w:rPr>
        <w:t>Nel 1874</w:t>
      </w:r>
      <w:r w:rsidRPr="006B6F98">
        <w:rPr>
          <w:sz w:val="28"/>
          <w:szCs w:val="28"/>
        </w:rPr>
        <w:t xml:space="preserve"> </w:t>
      </w:r>
      <w:r>
        <w:rPr>
          <w:sz w:val="28"/>
          <w:szCs w:val="28"/>
        </w:rPr>
        <w:t>l’Amministrazione Provinciale dello Stato unitario acquistava il complesso del Sales, già proprietà del Real Albergo dei Poveri</w:t>
      </w:r>
      <w:proofErr w:type="gramStart"/>
      <w:r>
        <w:rPr>
          <w:rStyle w:val="Rimandonotaapidipagina"/>
          <w:sz w:val="28"/>
          <w:szCs w:val="28"/>
        </w:rPr>
        <w:footnoteReference w:id="27"/>
      </w:r>
      <w:r>
        <w:rPr>
          <w:sz w:val="28"/>
          <w:szCs w:val="28"/>
        </w:rPr>
        <w:t>,</w:t>
      </w:r>
      <w:proofErr w:type="gramEnd"/>
      <w:r>
        <w:rPr>
          <w:sz w:val="28"/>
          <w:szCs w:val="28"/>
        </w:rPr>
        <w:t xml:space="preserve"> e dava inizio ad ulteriori lavori di ristrutturazione dell’edificio onde adibirlo</w:t>
      </w:r>
      <w:r w:rsidRPr="006B6F98">
        <w:rPr>
          <w:sz w:val="28"/>
          <w:szCs w:val="28"/>
        </w:rPr>
        <w:t xml:space="preserve"> a manicomio</w:t>
      </w:r>
      <w:r>
        <w:rPr>
          <w:sz w:val="28"/>
          <w:szCs w:val="28"/>
        </w:rPr>
        <w:t xml:space="preserve"> </w:t>
      </w:r>
      <w:r w:rsidRPr="006B6F98">
        <w:rPr>
          <w:sz w:val="28"/>
          <w:szCs w:val="28"/>
        </w:rPr>
        <w:t>per la cura “di più centinaia di folli, d’ambo i sessi”</w:t>
      </w:r>
      <w:r w:rsidRPr="006B6F98">
        <w:rPr>
          <w:rStyle w:val="Rimandonotaapidipagina"/>
          <w:sz w:val="28"/>
          <w:szCs w:val="28"/>
        </w:rPr>
        <w:footnoteReference w:id="28"/>
      </w:r>
      <w:proofErr w:type="gramStart"/>
      <w:r>
        <w:rPr>
          <w:sz w:val="28"/>
          <w:szCs w:val="28"/>
        </w:rPr>
        <w:t xml:space="preserve">, </w:t>
      </w:r>
      <w:proofErr w:type="gramEnd"/>
      <w:r>
        <w:rPr>
          <w:sz w:val="28"/>
          <w:szCs w:val="28"/>
        </w:rPr>
        <w:t xml:space="preserve">trasferiti dalla sede di Aversa nel 1871 e temporaneamente ospitati alla Madonna dell’Arco. </w:t>
      </w:r>
    </w:p>
    <w:p w14:paraId="524BF073" w14:textId="77777777" w:rsidR="001C2A66" w:rsidRDefault="001C2A66" w:rsidP="00F33043">
      <w:pPr>
        <w:spacing w:line="360" w:lineRule="auto"/>
        <w:ind w:firstLine="708"/>
        <w:jc w:val="both"/>
        <w:rPr>
          <w:sz w:val="28"/>
          <w:szCs w:val="28"/>
        </w:rPr>
      </w:pPr>
      <w:r>
        <w:rPr>
          <w:sz w:val="28"/>
          <w:szCs w:val="28"/>
        </w:rPr>
        <w:t>Nonostante l’opposizione di alcuni consiglieri, che ritenevano poc</w:t>
      </w:r>
      <w:r w:rsidR="00235F92">
        <w:rPr>
          <w:sz w:val="28"/>
          <w:szCs w:val="28"/>
        </w:rPr>
        <w:t xml:space="preserve">o valida la scelta del luogo - </w:t>
      </w:r>
      <w:r>
        <w:rPr>
          <w:sz w:val="28"/>
          <w:szCs w:val="28"/>
        </w:rPr>
        <w:t>non abbastanza decentrato rispetto al caos cittadino - ed eccessiva la spesa da sostenere per i lavori di</w:t>
      </w:r>
      <w:proofErr w:type="gramStart"/>
      <w:r>
        <w:rPr>
          <w:sz w:val="28"/>
          <w:szCs w:val="28"/>
        </w:rPr>
        <w:t xml:space="preserve">  </w:t>
      </w:r>
      <w:proofErr w:type="gramEnd"/>
      <w:r>
        <w:rPr>
          <w:sz w:val="28"/>
          <w:szCs w:val="28"/>
        </w:rPr>
        <w:t>adattamento agli scopi terapeutici, il manicomio entrò in funzione nell’agosto del 1881</w:t>
      </w:r>
      <w:r>
        <w:rPr>
          <w:rStyle w:val="Rimandonotaapidipagina"/>
          <w:sz w:val="28"/>
          <w:szCs w:val="28"/>
        </w:rPr>
        <w:footnoteReference w:id="29"/>
      </w:r>
      <w:r>
        <w:rPr>
          <w:sz w:val="28"/>
          <w:szCs w:val="28"/>
        </w:rPr>
        <w:t>. Inizialmente prese alloggio una prima sezione del comparto uomini: i cosiddetti folli “tranquilli”</w:t>
      </w:r>
      <w:r w:rsidRPr="006B6F98">
        <w:rPr>
          <w:sz w:val="28"/>
          <w:szCs w:val="28"/>
        </w:rPr>
        <w:t>,</w:t>
      </w:r>
      <w:r>
        <w:rPr>
          <w:sz w:val="28"/>
          <w:szCs w:val="28"/>
        </w:rPr>
        <w:t xml:space="preserve"> i non recidivi e i non paralitici; nel 1883 </w:t>
      </w:r>
      <w:proofErr w:type="gramStart"/>
      <w:r>
        <w:rPr>
          <w:sz w:val="28"/>
          <w:szCs w:val="28"/>
        </w:rPr>
        <w:t>venne</w:t>
      </w:r>
      <w:proofErr w:type="gramEnd"/>
      <w:r>
        <w:rPr>
          <w:sz w:val="28"/>
          <w:szCs w:val="28"/>
        </w:rPr>
        <w:t xml:space="preserve"> infine trasferito tutto il comparto uomini. Sei anni più </w:t>
      </w:r>
      <w:r>
        <w:rPr>
          <w:sz w:val="28"/>
          <w:szCs w:val="28"/>
        </w:rPr>
        <w:lastRenderedPageBreak/>
        <w:t>tardi, si decise di ospitare al Sales tutte le donne folli ritenute curabili, mentre i malati cronici di sesso maschile furono sistemati nei locali della Madonna dell’Arco.</w:t>
      </w:r>
    </w:p>
    <w:p w14:paraId="46544E28" w14:textId="77777777" w:rsidR="001C2A66" w:rsidRPr="006B6F98" w:rsidRDefault="001C2A66" w:rsidP="00F33043">
      <w:pPr>
        <w:spacing w:line="360" w:lineRule="auto"/>
        <w:ind w:firstLine="708"/>
        <w:jc w:val="both"/>
        <w:rPr>
          <w:sz w:val="28"/>
          <w:szCs w:val="28"/>
        </w:rPr>
      </w:pPr>
      <w:r w:rsidRPr="006B6F98">
        <w:rPr>
          <w:sz w:val="28"/>
          <w:szCs w:val="28"/>
        </w:rPr>
        <w:t>Dalle descrizion</w:t>
      </w:r>
      <w:r>
        <w:rPr>
          <w:sz w:val="28"/>
          <w:szCs w:val="28"/>
        </w:rPr>
        <w:t>i</w:t>
      </w:r>
      <w:proofErr w:type="gramStart"/>
      <w:r w:rsidRPr="006B6F98">
        <w:rPr>
          <w:rStyle w:val="Rimandonotaapidipagina"/>
          <w:sz w:val="28"/>
          <w:szCs w:val="28"/>
        </w:rPr>
        <w:footnoteReference w:id="30"/>
      </w:r>
      <w:r w:rsidR="00235F92">
        <w:rPr>
          <w:sz w:val="28"/>
          <w:szCs w:val="28"/>
        </w:rPr>
        <w:t xml:space="preserve"> </w:t>
      </w:r>
      <w:proofErr w:type="gramEnd"/>
      <w:r w:rsidRPr="006B6F98">
        <w:rPr>
          <w:sz w:val="28"/>
          <w:szCs w:val="28"/>
        </w:rPr>
        <w:t xml:space="preserve">la struttura dell’edificio </w:t>
      </w:r>
      <w:r>
        <w:rPr>
          <w:sz w:val="28"/>
          <w:szCs w:val="28"/>
        </w:rPr>
        <w:t>in quell’epoca risultava</w:t>
      </w:r>
      <w:r w:rsidRPr="006B6F98">
        <w:rPr>
          <w:sz w:val="28"/>
          <w:szCs w:val="28"/>
        </w:rPr>
        <w:t xml:space="preserve"> simile all’attuale, con tre piani superiori ed uno terreno. L’ingresso dell’edificio er</w:t>
      </w:r>
      <w:r>
        <w:rPr>
          <w:sz w:val="28"/>
          <w:szCs w:val="28"/>
        </w:rPr>
        <w:t xml:space="preserve">a separato dalla via Salvator </w:t>
      </w:r>
      <w:r w:rsidRPr="006B6F98">
        <w:rPr>
          <w:sz w:val="28"/>
          <w:szCs w:val="28"/>
        </w:rPr>
        <w:t xml:space="preserve">Rosa </w:t>
      </w:r>
      <w:r>
        <w:rPr>
          <w:sz w:val="28"/>
          <w:szCs w:val="28"/>
        </w:rPr>
        <w:t>mediante</w:t>
      </w:r>
      <w:r w:rsidRPr="006B6F98">
        <w:rPr>
          <w:sz w:val="28"/>
          <w:szCs w:val="28"/>
        </w:rPr>
        <w:t xml:space="preserve"> un viale fiancheggiato da un giardino</w:t>
      </w:r>
      <w:r>
        <w:rPr>
          <w:sz w:val="28"/>
          <w:szCs w:val="28"/>
        </w:rPr>
        <w:t xml:space="preserve">, il quale proteggeva il fabbricato </w:t>
      </w:r>
      <w:proofErr w:type="gramStart"/>
      <w:r>
        <w:rPr>
          <w:sz w:val="28"/>
          <w:szCs w:val="28"/>
        </w:rPr>
        <w:t>assolvendo</w:t>
      </w:r>
      <w:r w:rsidRPr="006B6F98">
        <w:rPr>
          <w:sz w:val="28"/>
          <w:szCs w:val="28"/>
        </w:rPr>
        <w:t xml:space="preserve"> al</w:t>
      </w:r>
      <w:proofErr w:type="gramEnd"/>
      <w:r w:rsidRPr="006B6F98">
        <w:rPr>
          <w:sz w:val="28"/>
          <w:szCs w:val="28"/>
        </w:rPr>
        <w:t xml:space="preserve"> duplice scopo di limitare i rumori provenienti dall’esterno e di garantire una buona ossigenazione a beneficio degli ammalati.</w:t>
      </w:r>
    </w:p>
    <w:p w14:paraId="2B474154" w14:textId="77777777" w:rsidR="001C2A66" w:rsidRDefault="001C2A66" w:rsidP="00F33043">
      <w:pPr>
        <w:spacing w:line="360" w:lineRule="auto"/>
        <w:ind w:firstLine="708"/>
        <w:jc w:val="both"/>
        <w:rPr>
          <w:sz w:val="28"/>
          <w:szCs w:val="28"/>
        </w:rPr>
      </w:pPr>
      <w:r w:rsidRPr="006B6F98">
        <w:rPr>
          <w:sz w:val="28"/>
          <w:szCs w:val="28"/>
        </w:rPr>
        <w:t>La struttura</w:t>
      </w:r>
      <w:r>
        <w:rPr>
          <w:sz w:val="28"/>
          <w:szCs w:val="28"/>
        </w:rPr>
        <w:t xml:space="preserve">, diretta dal professor </w:t>
      </w:r>
      <w:proofErr w:type="spellStart"/>
      <w:r>
        <w:rPr>
          <w:sz w:val="28"/>
          <w:szCs w:val="28"/>
        </w:rPr>
        <w:t>Buonomo</w:t>
      </w:r>
      <w:proofErr w:type="spellEnd"/>
      <w:r>
        <w:rPr>
          <w:sz w:val="28"/>
          <w:szCs w:val="28"/>
        </w:rPr>
        <w:t>,</w:t>
      </w:r>
      <w:r w:rsidRPr="006B6F98">
        <w:rPr>
          <w:sz w:val="28"/>
          <w:szCs w:val="28"/>
        </w:rPr>
        <w:t xml:space="preserve"> presentava </w:t>
      </w:r>
      <w:r>
        <w:rPr>
          <w:sz w:val="28"/>
          <w:szCs w:val="28"/>
        </w:rPr>
        <w:t>diversi ambienti. A</w:t>
      </w:r>
      <w:r w:rsidRPr="006B6F98">
        <w:rPr>
          <w:sz w:val="28"/>
          <w:szCs w:val="28"/>
        </w:rPr>
        <w:t xml:space="preserve"> piano terra</w:t>
      </w:r>
      <w:r>
        <w:rPr>
          <w:sz w:val="28"/>
          <w:szCs w:val="28"/>
        </w:rPr>
        <w:t xml:space="preserve"> c’erano i</w:t>
      </w:r>
      <w:r w:rsidRPr="006B6F98">
        <w:rPr>
          <w:sz w:val="28"/>
          <w:szCs w:val="28"/>
        </w:rPr>
        <w:t xml:space="preserve"> parlatori,</w:t>
      </w:r>
      <w:r>
        <w:rPr>
          <w:sz w:val="28"/>
          <w:szCs w:val="28"/>
        </w:rPr>
        <w:t xml:space="preserve"> i</w:t>
      </w:r>
      <w:r w:rsidRPr="006B6F98">
        <w:rPr>
          <w:sz w:val="28"/>
          <w:szCs w:val="28"/>
        </w:rPr>
        <w:t xml:space="preserve"> laboratori per impegnare i pazienti in grado di svolgere </w:t>
      </w:r>
      <w:r>
        <w:rPr>
          <w:sz w:val="28"/>
          <w:szCs w:val="28"/>
        </w:rPr>
        <w:t>piccoli lavori</w:t>
      </w:r>
      <w:r w:rsidRPr="006B6F98">
        <w:rPr>
          <w:sz w:val="28"/>
          <w:szCs w:val="28"/>
        </w:rPr>
        <w:t xml:space="preserve">, </w:t>
      </w:r>
      <w:r>
        <w:rPr>
          <w:sz w:val="28"/>
          <w:szCs w:val="28"/>
        </w:rPr>
        <w:t xml:space="preserve">i </w:t>
      </w:r>
      <w:r w:rsidRPr="006B6F98">
        <w:rPr>
          <w:sz w:val="28"/>
          <w:szCs w:val="28"/>
        </w:rPr>
        <w:t xml:space="preserve">magazzini, </w:t>
      </w:r>
      <w:r>
        <w:rPr>
          <w:sz w:val="28"/>
          <w:szCs w:val="28"/>
        </w:rPr>
        <w:t>le sale per i bagni, ampi corridoi dotati</w:t>
      </w:r>
      <w:r w:rsidRPr="006B6F98">
        <w:rPr>
          <w:sz w:val="28"/>
          <w:szCs w:val="28"/>
        </w:rPr>
        <w:t xml:space="preserve"> </w:t>
      </w:r>
      <w:r>
        <w:rPr>
          <w:sz w:val="28"/>
          <w:szCs w:val="28"/>
        </w:rPr>
        <w:t>di</w:t>
      </w:r>
      <w:r w:rsidRPr="006B6F98">
        <w:rPr>
          <w:sz w:val="28"/>
          <w:szCs w:val="28"/>
        </w:rPr>
        <w:t xml:space="preserve"> attrezzature in grado di assicurare la giusta ventilazione e luminosità. Al primo piano, in un luogo separato, </w:t>
      </w:r>
      <w:r>
        <w:rPr>
          <w:sz w:val="28"/>
          <w:szCs w:val="28"/>
        </w:rPr>
        <w:t xml:space="preserve">trovavano </w:t>
      </w:r>
      <w:proofErr w:type="gramStart"/>
      <w:r>
        <w:rPr>
          <w:sz w:val="28"/>
          <w:szCs w:val="28"/>
        </w:rPr>
        <w:t>collocazione</w:t>
      </w:r>
      <w:proofErr w:type="gramEnd"/>
      <w:r>
        <w:rPr>
          <w:sz w:val="28"/>
          <w:szCs w:val="28"/>
        </w:rPr>
        <w:t xml:space="preserve"> le</w:t>
      </w:r>
      <w:r w:rsidRPr="006B6F98">
        <w:rPr>
          <w:sz w:val="28"/>
          <w:szCs w:val="28"/>
        </w:rPr>
        <w:t xml:space="preserve"> celle d’isolamento. I piani superiori contenevano </w:t>
      </w:r>
      <w:r>
        <w:rPr>
          <w:sz w:val="28"/>
          <w:szCs w:val="28"/>
        </w:rPr>
        <w:t>le stanze per i folli</w:t>
      </w:r>
      <w:r w:rsidRPr="006B6F98">
        <w:rPr>
          <w:sz w:val="28"/>
          <w:szCs w:val="28"/>
        </w:rPr>
        <w:t xml:space="preserve"> a pagamento e grandi dormitori per </w:t>
      </w:r>
      <w:r>
        <w:rPr>
          <w:sz w:val="28"/>
          <w:szCs w:val="28"/>
        </w:rPr>
        <w:t>i meno abbienti</w:t>
      </w:r>
      <w:r w:rsidRPr="006B6F98">
        <w:rPr>
          <w:sz w:val="28"/>
          <w:szCs w:val="28"/>
        </w:rPr>
        <w:t>,</w:t>
      </w:r>
      <w:r>
        <w:rPr>
          <w:sz w:val="28"/>
          <w:szCs w:val="28"/>
        </w:rPr>
        <w:t xml:space="preserve"> </w:t>
      </w:r>
      <w:r w:rsidRPr="006B6F98">
        <w:rPr>
          <w:sz w:val="28"/>
          <w:szCs w:val="28"/>
        </w:rPr>
        <w:t xml:space="preserve">spazi </w:t>
      </w:r>
      <w:proofErr w:type="gramStart"/>
      <w:r w:rsidRPr="006B6F98">
        <w:rPr>
          <w:sz w:val="28"/>
          <w:szCs w:val="28"/>
        </w:rPr>
        <w:t>comuni dove</w:t>
      </w:r>
      <w:proofErr w:type="gramEnd"/>
      <w:r w:rsidRPr="006B6F98">
        <w:rPr>
          <w:sz w:val="28"/>
          <w:szCs w:val="28"/>
        </w:rPr>
        <w:t xml:space="preserve"> i malati potevano intrattenersi durante il giorno, </w:t>
      </w:r>
      <w:r>
        <w:rPr>
          <w:sz w:val="28"/>
          <w:szCs w:val="28"/>
        </w:rPr>
        <w:t xml:space="preserve">ed infine </w:t>
      </w:r>
      <w:r w:rsidRPr="006B6F98">
        <w:rPr>
          <w:sz w:val="28"/>
          <w:szCs w:val="28"/>
        </w:rPr>
        <w:t>ambienti destinati al personale amministrativo e</w:t>
      </w:r>
      <w:r>
        <w:rPr>
          <w:sz w:val="28"/>
          <w:szCs w:val="28"/>
        </w:rPr>
        <w:t>d</w:t>
      </w:r>
      <w:r w:rsidRPr="006B6F98">
        <w:rPr>
          <w:sz w:val="28"/>
          <w:szCs w:val="28"/>
        </w:rPr>
        <w:t xml:space="preserve"> agli addetti alla custodia. </w:t>
      </w:r>
      <w:r>
        <w:rPr>
          <w:sz w:val="28"/>
          <w:szCs w:val="28"/>
        </w:rPr>
        <w:t xml:space="preserve"> </w:t>
      </w:r>
    </w:p>
    <w:p w14:paraId="67A20376" w14:textId="77777777" w:rsidR="001C2A66" w:rsidRDefault="001C2A66" w:rsidP="00F33043">
      <w:pPr>
        <w:spacing w:line="360" w:lineRule="auto"/>
        <w:ind w:firstLine="708"/>
        <w:jc w:val="both"/>
        <w:rPr>
          <w:sz w:val="28"/>
          <w:szCs w:val="28"/>
        </w:rPr>
      </w:pPr>
      <w:r>
        <w:rPr>
          <w:sz w:val="28"/>
          <w:szCs w:val="28"/>
        </w:rPr>
        <w:t xml:space="preserve">Nel 1890 al </w:t>
      </w:r>
      <w:proofErr w:type="spellStart"/>
      <w:r>
        <w:rPr>
          <w:sz w:val="28"/>
          <w:szCs w:val="28"/>
        </w:rPr>
        <w:t>Buonomo</w:t>
      </w:r>
      <w:proofErr w:type="spellEnd"/>
      <w:r>
        <w:rPr>
          <w:sz w:val="28"/>
          <w:szCs w:val="28"/>
        </w:rPr>
        <w:t xml:space="preserve"> subentrò il celebre neuropsichiatra Leonardo Bianchi, sotto la cui direzione fu </w:t>
      </w:r>
      <w:proofErr w:type="gramStart"/>
      <w:r>
        <w:rPr>
          <w:sz w:val="28"/>
          <w:szCs w:val="28"/>
        </w:rPr>
        <w:t>abolito</w:t>
      </w:r>
      <w:proofErr w:type="gramEnd"/>
      <w:r>
        <w:rPr>
          <w:sz w:val="28"/>
          <w:szCs w:val="28"/>
        </w:rPr>
        <w:t xml:space="preserve"> il pensionato e fu istituita la Clinica Psichiatrica dell’Università di Napoli.  Il professor Bianchi si fece promotore di una serie di riforme </w:t>
      </w:r>
      <w:proofErr w:type="gramStart"/>
      <w:r>
        <w:rPr>
          <w:sz w:val="28"/>
          <w:szCs w:val="28"/>
        </w:rPr>
        <w:t>relative alla</w:t>
      </w:r>
      <w:proofErr w:type="gramEnd"/>
      <w:r>
        <w:rPr>
          <w:sz w:val="28"/>
          <w:szCs w:val="28"/>
        </w:rPr>
        <w:t xml:space="preserve"> gestione dei pazienti, tra cui l’abolizione della camicia di forza. </w:t>
      </w:r>
    </w:p>
    <w:p w14:paraId="4D6BBECD" w14:textId="77777777" w:rsidR="001C2A66" w:rsidRDefault="001C2A66" w:rsidP="00F33043">
      <w:pPr>
        <w:spacing w:line="360" w:lineRule="auto"/>
        <w:ind w:firstLine="708"/>
        <w:jc w:val="both"/>
        <w:rPr>
          <w:sz w:val="28"/>
          <w:szCs w:val="28"/>
        </w:rPr>
      </w:pPr>
      <w:r>
        <w:rPr>
          <w:sz w:val="28"/>
          <w:szCs w:val="28"/>
        </w:rPr>
        <w:t>Nonostante le disfunzioni del servizio sanitario, le statistiche del Regno, relative al decennio 1891-1900, registravano una percentuale di pazienti</w:t>
      </w:r>
      <w:r w:rsidR="00235F92">
        <w:rPr>
          <w:sz w:val="28"/>
          <w:szCs w:val="28"/>
        </w:rPr>
        <w:t>,</w:t>
      </w:r>
      <w:r>
        <w:rPr>
          <w:sz w:val="28"/>
          <w:szCs w:val="28"/>
        </w:rPr>
        <w:t xml:space="preserve"> guariti o migliorati</w:t>
      </w:r>
      <w:r w:rsidR="00235F92">
        <w:rPr>
          <w:sz w:val="28"/>
          <w:szCs w:val="28"/>
        </w:rPr>
        <w:t>,</w:t>
      </w:r>
      <w:r>
        <w:rPr>
          <w:sz w:val="28"/>
          <w:szCs w:val="28"/>
        </w:rPr>
        <w:t xml:space="preserve"> superiore a quella delle altre province.</w:t>
      </w:r>
    </w:p>
    <w:p w14:paraId="39839EC2" w14:textId="77777777" w:rsidR="001C2A66" w:rsidRDefault="001C2A66" w:rsidP="00F33043">
      <w:pPr>
        <w:spacing w:line="360" w:lineRule="auto"/>
        <w:jc w:val="both"/>
        <w:rPr>
          <w:sz w:val="24"/>
          <w:szCs w:val="24"/>
        </w:rPr>
      </w:pPr>
      <w:r>
        <w:rPr>
          <w:sz w:val="28"/>
          <w:szCs w:val="28"/>
        </w:rPr>
        <w:t xml:space="preserve">             </w:t>
      </w:r>
      <w:r w:rsidRPr="006B6F98">
        <w:rPr>
          <w:sz w:val="28"/>
          <w:szCs w:val="28"/>
        </w:rPr>
        <w:t xml:space="preserve"> Tutte le strutture dell’edificio</w:t>
      </w:r>
      <w:r>
        <w:rPr>
          <w:sz w:val="28"/>
          <w:szCs w:val="28"/>
        </w:rPr>
        <w:t xml:space="preserve"> garantivano</w:t>
      </w:r>
      <w:r w:rsidRPr="006B6F98">
        <w:rPr>
          <w:sz w:val="28"/>
          <w:szCs w:val="28"/>
        </w:rPr>
        <w:t xml:space="preserve"> la </w:t>
      </w:r>
      <w:r>
        <w:rPr>
          <w:sz w:val="28"/>
          <w:szCs w:val="28"/>
        </w:rPr>
        <w:t xml:space="preserve">massima </w:t>
      </w:r>
      <w:r w:rsidRPr="006B6F98">
        <w:rPr>
          <w:sz w:val="28"/>
          <w:szCs w:val="28"/>
        </w:rPr>
        <w:t>sicurezza degli ospiti, prevenendo possibili u</w:t>
      </w:r>
      <w:r>
        <w:rPr>
          <w:sz w:val="28"/>
          <w:szCs w:val="28"/>
        </w:rPr>
        <w:t>si impropri da parte dei malati</w:t>
      </w:r>
      <w:r w:rsidRPr="006B6F98">
        <w:rPr>
          <w:sz w:val="28"/>
          <w:szCs w:val="28"/>
        </w:rPr>
        <w:t xml:space="preserve">. La conduzione della vita </w:t>
      </w:r>
      <w:r w:rsidRPr="006B6F98">
        <w:rPr>
          <w:sz w:val="28"/>
          <w:szCs w:val="28"/>
        </w:rPr>
        <w:lastRenderedPageBreak/>
        <w:t xml:space="preserve">dell’edificio era assicurata da un’organizzazione amministrativa molto articolata (direttore, vice-direttore, ispettore, segretario, archivista, economo, guardarobieri, altro personale </w:t>
      </w:r>
      <w:proofErr w:type="gramStart"/>
      <w:r w:rsidRPr="006B6F98">
        <w:rPr>
          <w:sz w:val="28"/>
          <w:szCs w:val="28"/>
        </w:rPr>
        <w:t>subalterno</w:t>
      </w:r>
      <w:proofErr w:type="gramEnd"/>
      <w:r w:rsidRPr="006B6F98">
        <w:rPr>
          <w:sz w:val="28"/>
          <w:szCs w:val="28"/>
        </w:rPr>
        <w:t>) e, naturalmente, da un</w:t>
      </w:r>
      <w:r>
        <w:rPr>
          <w:sz w:val="28"/>
          <w:szCs w:val="28"/>
        </w:rPr>
        <w:t>a equipe</w:t>
      </w:r>
      <w:r w:rsidRPr="006B6F98">
        <w:rPr>
          <w:sz w:val="28"/>
          <w:szCs w:val="28"/>
        </w:rPr>
        <w:t xml:space="preserve"> di medici e personale sanitario, che si avvaleva di ambienti per la cura e  lo studio delle patologie mentali</w:t>
      </w:r>
      <w:r>
        <w:rPr>
          <w:sz w:val="24"/>
          <w:szCs w:val="24"/>
        </w:rPr>
        <w:t xml:space="preserve">. </w:t>
      </w:r>
    </w:p>
    <w:p w14:paraId="096E3B9E" w14:textId="77777777" w:rsidR="001C2A66" w:rsidRDefault="001C2A66" w:rsidP="00F33043">
      <w:pPr>
        <w:spacing w:line="360" w:lineRule="auto"/>
        <w:jc w:val="both"/>
        <w:rPr>
          <w:sz w:val="28"/>
          <w:szCs w:val="28"/>
        </w:rPr>
      </w:pPr>
      <w:r>
        <w:rPr>
          <w:sz w:val="24"/>
          <w:szCs w:val="24"/>
        </w:rPr>
        <w:t xml:space="preserve">    </w:t>
      </w:r>
      <w:r w:rsidRPr="00CC71BA">
        <w:rPr>
          <w:sz w:val="28"/>
          <w:szCs w:val="28"/>
        </w:rPr>
        <w:tab/>
      </w:r>
      <w:r>
        <w:rPr>
          <w:sz w:val="28"/>
          <w:szCs w:val="28"/>
        </w:rPr>
        <w:t xml:space="preserve">Nel 1908 l’ospedale psichiatrico fu trasferito nella nuova sede di </w:t>
      </w:r>
      <w:r w:rsidRPr="00CC71BA">
        <w:rPr>
          <w:sz w:val="28"/>
          <w:szCs w:val="28"/>
        </w:rPr>
        <w:t>Capodichino</w:t>
      </w:r>
      <w:r>
        <w:rPr>
          <w:sz w:val="28"/>
          <w:szCs w:val="28"/>
        </w:rPr>
        <w:t xml:space="preserve"> e la struttura del Sales cessò di assolvere tale funzione</w:t>
      </w:r>
      <w:r w:rsidRPr="00CC71BA">
        <w:rPr>
          <w:sz w:val="28"/>
          <w:szCs w:val="28"/>
        </w:rPr>
        <w:t>.</w:t>
      </w:r>
    </w:p>
    <w:p w14:paraId="64F1C648" w14:textId="77777777" w:rsidR="001C2A66" w:rsidRDefault="001C2A66" w:rsidP="00F33043">
      <w:pPr>
        <w:spacing w:line="360" w:lineRule="auto"/>
        <w:jc w:val="both"/>
        <w:rPr>
          <w:sz w:val="28"/>
          <w:szCs w:val="28"/>
        </w:rPr>
      </w:pPr>
      <w:r>
        <w:rPr>
          <w:sz w:val="28"/>
          <w:szCs w:val="28"/>
        </w:rPr>
        <w:tab/>
        <w:t xml:space="preserve">Negli anni della prima guerra mondiale fu adibito a caserma e durante l’ultima guerra ospitò le truppe americane: </w:t>
      </w:r>
      <w:r w:rsidR="00235F92">
        <w:rPr>
          <w:sz w:val="28"/>
          <w:szCs w:val="28"/>
        </w:rPr>
        <w:t xml:space="preserve">ne recano traccia le incisioni </w:t>
      </w:r>
      <w:r>
        <w:rPr>
          <w:sz w:val="28"/>
          <w:szCs w:val="28"/>
        </w:rPr>
        <w:t xml:space="preserve">dei soldati ancora oggi visibili sui marmi di alcune finestre. </w:t>
      </w:r>
    </w:p>
    <w:p w14:paraId="2A50A69A" w14:textId="77777777" w:rsidR="001C2A66" w:rsidRDefault="001C2A66" w:rsidP="005C1B83">
      <w:pPr>
        <w:spacing w:line="360" w:lineRule="auto"/>
        <w:ind w:firstLine="708"/>
        <w:jc w:val="both"/>
        <w:rPr>
          <w:sz w:val="28"/>
          <w:szCs w:val="28"/>
        </w:rPr>
      </w:pPr>
      <w:r>
        <w:rPr>
          <w:sz w:val="28"/>
          <w:szCs w:val="28"/>
        </w:rPr>
        <w:t xml:space="preserve">Alla fine degli anni Venti, durante il regime fascista, iniziarono i lavori di adattamento del Sales </w:t>
      </w:r>
      <w:proofErr w:type="gramStart"/>
      <w:r>
        <w:rPr>
          <w:sz w:val="28"/>
          <w:szCs w:val="28"/>
        </w:rPr>
        <w:t>ad</w:t>
      </w:r>
      <w:proofErr w:type="gramEnd"/>
      <w:r>
        <w:rPr>
          <w:sz w:val="28"/>
          <w:szCs w:val="28"/>
        </w:rPr>
        <w:t xml:space="preserve"> edificio scolastico, in seguito alla divisione della struttura originaria in due corpi di fabbrica autonomi, destinati ad ospitare il Liceo “</w:t>
      </w:r>
      <w:proofErr w:type="spellStart"/>
      <w:r>
        <w:rPr>
          <w:sz w:val="28"/>
          <w:szCs w:val="28"/>
        </w:rPr>
        <w:t>G.B.Vico</w:t>
      </w:r>
      <w:proofErr w:type="spellEnd"/>
      <w:r>
        <w:rPr>
          <w:sz w:val="28"/>
          <w:szCs w:val="28"/>
        </w:rPr>
        <w:t>” e  la scuola elementare “</w:t>
      </w:r>
      <w:proofErr w:type="spellStart"/>
      <w:r>
        <w:rPr>
          <w:sz w:val="28"/>
          <w:szCs w:val="28"/>
        </w:rPr>
        <w:t>V.Cuoco</w:t>
      </w:r>
      <w:proofErr w:type="spellEnd"/>
      <w:r>
        <w:rPr>
          <w:sz w:val="28"/>
          <w:szCs w:val="28"/>
        </w:rPr>
        <w:t>”.</w:t>
      </w:r>
    </w:p>
    <w:p w14:paraId="731431BE" w14:textId="77777777" w:rsidR="001C2A66" w:rsidRDefault="001C2A66" w:rsidP="00F33043">
      <w:pPr>
        <w:spacing w:line="360" w:lineRule="auto"/>
        <w:jc w:val="center"/>
        <w:rPr>
          <w:b/>
          <w:bCs/>
          <w:sz w:val="28"/>
          <w:szCs w:val="28"/>
        </w:rPr>
      </w:pPr>
    </w:p>
    <w:p w14:paraId="68C53105" w14:textId="77777777" w:rsidR="001C2A66" w:rsidRDefault="001C2A66" w:rsidP="00BA4F07">
      <w:pPr>
        <w:spacing w:line="360" w:lineRule="auto"/>
        <w:rPr>
          <w:sz w:val="28"/>
          <w:szCs w:val="28"/>
        </w:rPr>
      </w:pPr>
      <w:r>
        <w:rPr>
          <w:b/>
          <w:bCs/>
          <w:sz w:val="28"/>
          <w:szCs w:val="28"/>
        </w:rPr>
        <w:t>B)</w:t>
      </w:r>
      <w:r w:rsidR="00235F92">
        <w:rPr>
          <w:b/>
          <w:bCs/>
          <w:sz w:val="28"/>
          <w:szCs w:val="28"/>
        </w:rPr>
        <w:t xml:space="preserve"> </w:t>
      </w:r>
      <w:r w:rsidRPr="00707D7E">
        <w:rPr>
          <w:b/>
          <w:bCs/>
          <w:sz w:val="28"/>
          <w:szCs w:val="28"/>
        </w:rPr>
        <w:t>STORIA DELL’ISTITUZIONE SCOLASTICA</w:t>
      </w:r>
      <w:r>
        <w:rPr>
          <w:b/>
          <w:bCs/>
          <w:sz w:val="28"/>
          <w:szCs w:val="28"/>
        </w:rPr>
        <w:t xml:space="preserve"> (DA SVILUPPARE)</w:t>
      </w:r>
    </w:p>
    <w:p w14:paraId="6FF67557" w14:textId="77777777" w:rsidR="001C2A66" w:rsidRPr="00EA68F9" w:rsidRDefault="001C2A66" w:rsidP="00F33043">
      <w:pPr>
        <w:spacing w:line="360" w:lineRule="auto"/>
        <w:ind w:firstLine="708"/>
        <w:jc w:val="both"/>
        <w:rPr>
          <w:sz w:val="28"/>
          <w:szCs w:val="28"/>
        </w:rPr>
      </w:pPr>
      <w:r w:rsidRPr="006D4182">
        <w:rPr>
          <w:sz w:val="28"/>
          <w:szCs w:val="28"/>
        </w:rPr>
        <w:t>Nel 1894 l’allora mi</w:t>
      </w:r>
      <w:r>
        <w:rPr>
          <w:sz w:val="28"/>
          <w:szCs w:val="28"/>
        </w:rPr>
        <w:t xml:space="preserve">nistro della Pubblica Istruzione, Baccelli, istituì a Napoli, con decreto datato 1 luglio, un quarto liceo ginnasio, </w:t>
      </w:r>
      <w:proofErr w:type="gramStart"/>
      <w:r>
        <w:rPr>
          <w:sz w:val="28"/>
          <w:szCs w:val="28"/>
        </w:rPr>
        <w:t>a motivo dell’</w:t>
      </w:r>
      <w:proofErr w:type="gramEnd"/>
      <w:r>
        <w:rPr>
          <w:sz w:val="28"/>
          <w:szCs w:val="28"/>
        </w:rPr>
        <w:t xml:space="preserve">accresciuta popolazione scolastica. Nell’ottobre seguente l’istituto iniziò a funzionare regolarmente con il nome provvisorio “IV Liceo-Ginnasio” sotto la guida del Preside Vincenzo </w:t>
      </w:r>
      <w:proofErr w:type="spellStart"/>
      <w:r>
        <w:rPr>
          <w:sz w:val="28"/>
          <w:szCs w:val="28"/>
        </w:rPr>
        <w:t>Belsani</w:t>
      </w:r>
      <w:proofErr w:type="spellEnd"/>
      <w:r>
        <w:rPr>
          <w:sz w:val="28"/>
          <w:szCs w:val="28"/>
        </w:rPr>
        <w:t xml:space="preserve">.  Il 21 ottobre si tenne l’adunanza dei professori, che ebbe luogo nei locali del Liceo “Vittorio Emanuele II”, per deliberare intorno al nome da imporre alla neonata istituzione scolastica, avendone il Governo </w:t>
      </w:r>
      <w:proofErr w:type="gramStart"/>
      <w:r>
        <w:rPr>
          <w:sz w:val="28"/>
          <w:szCs w:val="28"/>
        </w:rPr>
        <w:t>affidato la</w:t>
      </w:r>
      <w:proofErr w:type="gramEnd"/>
      <w:r>
        <w:rPr>
          <w:sz w:val="28"/>
          <w:szCs w:val="28"/>
        </w:rPr>
        <w:t xml:space="preserve"> scelta ai docenti. </w:t>
      </w:r>
    </w:p>
    <w:p w14:paraId="5D00735B" w14:textId="77777777" w:rsidR="001C2A66" w:rsidRDefault="001C2A66" w:rsidP="005C1B83">
      <w:pPr>
        <w:spacing w:line="360" w:lineRule="auto"/>
        <w:jc w:val="both"/>
        <w:rPr>
          <w:sz w:val="28"/>
          <w:szCs w:val="28"/>
        </w:rPr>
      </w:pPr>
      <w:r>
        <w:rPr>
          <w:sz w:val="28"/>
          <w:szCs w:val="28"/>
        </w:rPr>
        <w:t xml:space="preserve">Per unanime accordo non </w:t>
      </w:r>
      <w:proofErr w:type="gramStart"/>
      <w:r>
        <w:rPr>
          <w:sz w:val="28"/>
          <w:szCs w:val="28"/>
        </w:rPr>
        <w:t xml:space="preserve">si </w:t>
      </w:r>
      <w:proofErr w:type="gramEnd"/>
      <w:r>
        <w:rPr>
          <w:sz w:val="28"/>
          <w:szCs w:val="28"/>
        </w:rPr>
        <w:t xml:space="preserve">intendeva ripetere </w:t>
      </w:r>
      <w:r w:rsidRPr="00412C17">
        <w:rPr>
          <w:sz w:val="28"/>
          <w:szCs w:val="28"/>
        </w:rPr>
        <w:t>nomi</w:t>
      </w:r>
      <w:r>
        <w:rPr>
          <w:sz w:val="28"/>
          <w:szCs w:val="28"/>
        </w:rPr>
        <w:t xml:space="preserve"> già adottati da altri Licei italiani. Il Preside </w:t>
      </w:r>
      <w:proofErr w:type="gramStart"/>
      <w:r>
        <w:rPr>
          <w:sz w:val="28"/>
          <w:szCs w:val="28"/>
        </w:rPr>
        <w:t>ed</w:t>
      </w:r>
      <w:proofErr w:type="gramEnd"/>
      <w:r>
        <w:rPr>
          <w:sz w:val="28"/>
          <w:szCs w:val="28"/>
        </w:rPr>
        <w:t xml:space="preserve"> alcuni docenti proposero di intitolare la scuola a una figura rappresentativa della cultura meridionale. L’attenzione alla fine si concentrò sui </w:t>
      </w:r>
      <w:r>
        <w:rPr>
          <w:sz w:val="28"/>
          <w:szCs w:val="28"/>
        </w:rPr>
        <w:lastRenderedPageBreak/>
        <w:t>nomi di G.</w:t>
      </w:r>
      <w:r w:rsidR="00235F92">
        <w:rPr>
          <w:sz w:val="28"/>
          <w:szCs w:val="28"/>
        </w:rPr>
        <w:t xml:space="preserve"> </w:t>
      </w:r>
      <w:r>
        <w:rPr>
          <w:sz w:val="28"/>
          <w:szCs w:val="28"/>
        </w:rPr>
        <w:t xml:space="preserve">B. Vico, patrocinato con profonda convinzione dal preside </w:t>
      </w:r>
      <w:proofErr w:type="spellStart"/>
      <w:r>
        <w:rPr>
          <w:sz w:val="28"/>
          <w:szCs w:val="28"/>
        </w:rPr>
        <w:t>Belsani</w:t>
      </w:r>
      <w:proofErr w:type="spellEnd"/>
      <w:r>
        <w:rPr>
          <w:sz w:val="28"/>
          <w:szCs w:val="28"/>
        </w:rPr>
        <w:t xml:space="preserve">, e di Luigi Settembrini, proposto da alcuni docenti.  A soluzione del dibattito, il preside </w:t>
      </w:r>
      <w:r w:rsidRPr="00412C17">
        <w:rPr>
          <w:color w:val="000000"/>
          <w:sz w:val="28"/>
          <w:szCs w:val="28"/>
        </w:rPr>
        <w:t>addusse</w:t>
      </w:r>
      <w:r>
        <w:rPr>
          <w:sz w:val="28"/>
          <w:szCs w:val="28"/>
        </w:rPr>
        <w:t xml:space="preserve"> un suo ricordo personale: il Settembrini, quando nel corso delle sue lezioni universitarie trattava la figura e il pensiero di </w:t>
      </w:r>
      <w:proofErr w:type="gramStart"/>
      <w:r>
        <w:rPr>
          <w:sz w:val="28"/>
          <w:szCs w:val="28"/>
        </w:rPr>
        <w:t>G.B.</w:t>
      </w:r>
      <w:proofErr w:type="gramEnd"/>
      <w:r>
        <w:rPr>
          <w:sz w:val="28"/>
          <w:szCs w:val="28"/>
        </w:rPr>
        <w:t xml:space="preserve"> Vico,  restava in piedi in segno di  ossequioso rispetto per la cattedra che era stata del celebre filosofo napoletano.</w:t>
      </w:r>
      <w:r>
        <w:rPr>
          <w:rStyle w:val="Rimandonotaapidipagina"/>
          <w:sz w:val="28"/>
          <w:szCs w:val="28"/>
        </w:rPr>
        <w:footnoteReference w:id="31"/>
      </w:r>
    </w:p>
    <w:p w14:paraId="7556417F" w14:textId="77777777" w:rsidR="001C2A66" w:rsidRDefault="001C2A66" w:rsidP="00F33043">
      <w:pPr>
        <w:spacing w:line="360" w:lineRule="auto"/>
        <w:jc w:val="both"/>
        <w:rPr>
          <w:sz w:val="28"/>
          <w:szCs w:val="28"/>
        </w:rPr>
      </w:pPr>
      <w:proofErr w:type="gramStart"/>
      <w:r>
        <w:rPr>
          <w:sz w:val="28"/>
          <w:szCs w:val="28"/>
        </w:rPr>
        <w:t>A</w:t>
      </w:r>
      <w:proofErr w:type="gramEnd"/>
      <w:r>
        <w:rPr>
          <w:sz w:val="28"/>
          <w:szCs w:val="28"/>
        </w:rPr>
        <w:t xml:space="preserve"> seguito di tale intervento, dissoltasi finalmente ogni esitazione, la proposta fu accolta per unanime acclamazione.</w:t>
      </w:r>
    </w:p>
    <w:p w14:paraId="091BA45E" w14:textId="77777777" w:rsidR="001C2A66" w:rsidRDefault="001C2A66" w:rsidP="004B36C3">
      <w:pPr>
        <w:rPr>
          <w:rFonts w:ascii="Arial" w:hAnsi="Arial" w:cs="Arial"/>
        </w:rPr>
      </w:pPr>
    </w:p>
    <w:p w14:paraId="047D6E1D" w14:textId="77777777" w:rsidR="001C2A66" w:rsidRDefault="001C2A66" w:rsidP="004B36C3">
      <w:pPr>
        <w:jc w:val="center"/>
        <w:rPr>
          <w:rFonts w:ascii="Arial" w:hAnsi="Arial" w:cs="Arial"/>
          <w:b/>
          <w:bCs/>
          <w:u w:val="single"/>
        </w:rPr>
      </w:pPr>
      <w:r>
        <w:rPr>
          <w:rFonts w:ascii="Arial" w:hAnsi="Arial" w:cs="Arial"/>
          <w:b/>
          <w:bCs/>
          <w:u w:val="single"/>
        </w:rPr>
        <w:t>2) PATRIMONIO</w:t>
      </w:r>
    </w:p>
    <w:p w14:paraId="5AF5F858" w14:textId="77777777" w:rsidR="001C2A66" w:rsidRDefault="001C2A66" w:rsidP="004B36C3">
      <w:pPr>
        <w:jc w:val="both"/>
        <w:rPr>
          <w:rFonts w:ascii="Arial" w:hAnsi="Arial" w:cs="Arial"/>
        </w:rPr>
      </w:pPr>
      <w:r>
        <w:rPr>
          <w:rFonts w:ascii="Arial" w:hAnsi="Arial" w:cs="Arial"/>
          <w:b/>
          <w:bCs/>
        </w:rPr>
        <w:t>A)</w:t>
      </w:r>
      <w:r w:rsidR="00235F92">
        <w:rPr>
          <w:rFonts w:ascii="Arial" w:hAnsi="Arial" w:cs="Arial"/>
          <w:b/>
          <w:bCs/>
        </w:rPr>
        <w:t xml:space="preserve"> </w:t>
      </w:r>
      <w:r>
        <w:rPr>
          <w:rFonts w:ascii="Arial" w:hAnsi="Arial" w:cs="Arial"/>
          <w:b/>
          <w:bCs/>
        </w:rPr>
        <w:t>DOCUMENTI D’ARCHIVIO E DI CARATTERE MUSEALE</w:t>
      </w:r>
      <w:r>
        <w:rPr>
          <w:rFonts w:ascii="Arial" w:hAnsi="Arial" w:cs="Arial"/>
        </w:rPr>
        <w:t>:</w:t>
      </w:r>
      <w:proofErr w:type="gramStart"/>
      <w:r>
        <w:rPr>
          <w:rFonts w:ascii="Arial" w:hAnsi="Arial" w:cs="Arial"/>
        </w:rPr>
        <w:t xml:space="preserve">  </w:t>
      </w:r>
      <w:proofErr w:type="gramEnd"/>
      <w:r>
        <w:rPr>
          <w:rFonts w:ascii="Arial" w:hAnsi="Arial" w:cs="Arial"/>
        </w:rPr>
        <w:t>è in corso d’opera la ricognizione e la catalogazione del materiale presente, al fine di individuare e valorizzare i documenti storicamente rilevanti.</w:t>
      </w:r>
    </w:p>
    <w:p w14:paraId="29452F72" w14:textId="77777777" w:rsidR="001C2A66" w:rsidRDefault="001C2A66" w:rsidP="004B36C3">
      <w:pPr>
        <w:jc w:val="both"/>
        <w:rPr>
          <w:rFonts w:ascii="Arial" w:hAnsi="Arial" w:cs="Arial"/>
        </w:rPr>
      </w:pPr>
      <w:r>
        <w:rPr>
          <w:rFonts w:ascii="Arial" w:hAnsi="Arial" w:cs="Arial"/>
          <w:b/>
          <w:bCs/>
        </w:rPr>
        <w:t>B)</w:t>
      </w:r>
      <w:r w:rsidR="00235F92">
        <w:rPr>
          <w:rFonts w:ascii="Arial" w:hAnsi="Arial" w:cs="Arial"/>
          <w:b/>
          <w:bCs/>
        </w:rPr>
        <w:t xml:space="preserve"> </w:t>
      </w:r>
      <w:r>
        <w:rPr>
          <w:rFonts w:ascii="Arial" w:hAnsi="Arial" w:cs="Arial"/>
          <w:b/>
          <w:bCs/>
        </w:rPr>
        <w:t>ARREDAMENTO</w:t>
      </w:r>
      <w:r>
        <w:rPr>
          <w:rFonts w:ascii="Arial" w:hAnsi="Arial" w:cs="Arial"/>
        </w:rPr>
        <w:t xml:space="preserve">: aula ad anfiteatro di fisica, composta </w:t>
      </w:r>
      <w:proofErr w:type="gramStart"/>
      <w:r>
        <w:rPr>
          <w:rFonts w:ascii="Arial" w:hAnsi="Arial" w:cs="Arial"/>
        </w:rPr>
        <w:t>da</w:t>
      </w:r>
      <w:proofErr w:type="gramEnd"/>
      <w:r>
        <w:rPr>
          <w:rFonts w:ascii="Arial" w:hAnsi="Arial" w:cs="Arial"/>
        </w:rPr>
        <w:t xml:space="preserve"> postazione per gli esperimenti  e banchi in legno risalenti alla prima metà del Novecento.</w:t>
      </w:r>
    </w:p>
    <w:p w14:paraId="5E39FC55" w14:textId="77777777" w:rsidR="001C2A66" w:rsidRDefault="001C2A66" w:rsidP="004B36C3">
      <w:pPr>
        <w:spacing w:after="0" w:line="480" w:lineRule="auto"/>
        <w:jc w:val="both"/>
        <w:rPr>
          <w:rFonts w:ascii="Arial" w:hAnsi="Arial" w:cs="Arial"/>
        </w:rPr>
      </w:pPr>
      <w:r>
        <w:rPr>
          <w:rFonts w:ascii="Arial" w:hAnsi="Arial" w:cs="Arial"/>
          <w:b/>
          <w:bCs/>
        </w:rPr>
        <w:t>C)</w:t>
      </w:r>
      <w:r w:rsidR="00235F92">
        <w:rPr>
          <w:rFonts w:ascii="Arial" w:hAnsi="Arial" w:cs="Arial"/>
          <w:b/>
          <w:bCs/>
        </w:rPr>
        <w:t xml:space="preserve"> </w:t>
      </w:r>
      <w:r>
        <w:rPr>
          <w:rFonts w:ascii="Arial" w:hAnsi="Arial" w:cs="Arial"/>
          <w:b/>
          <w:bCs/>
        </w:rPr>
        <w:t xml:space="preserve">BIBLIOTECA: </w:t>
      </w:r>
      <w:r>
        <w:rPr>
          <w:rFonts w:ascii="Arial" w:hAnsi="Arial" w:cs="Arial"/>
        </w:rPr>
        <w:t>i fondi librari del Liceo "G. B. Vico" apparten</w:t>
      </w:r>
      <w:r>
        <w:rPr>
          <w:rFonts w:ascii="Arial" w:hAnsi="Arial" w:cs="Arial"/>
        </w:rPr>
        <w:softHyphen/>
        <w:t xml:space="preserve">gono a diverse stratificazioni, coincidenti con la storia dell'Istituto.  </w:t>
      </w:r>
    </w:p>
    <w:p w14:paraId="71923380" w14:textId="77777777" w:rsidR="001C2A66" w:rsidRDefault="001C2A66" w:rsidP="004B36C3">
      <w:pPr>
        <w:pStyle w:val="p2"/>
        <w:numPr>
          <w:ilvl w:val="0"/>
          <w:numId w:val="1"/>
        </w:numPr>
        <w:tabs>
          <w:tab w:val="left" w:pos="0"/>
        </w:tabs>
        <w:spacing w:line="480" w:lineRule="auto"/>
        <w:jc w:val="both"/>
        <w:rPr>
          <w:rFonts w:ascii="Arial" w:hAnsi="Arial" w:cs="Arial"/>
          <w:sz w:val="22"/>
          <w:szCs w:val="22"/>
        </w:rPr>
      </w:pPr>
      <w:r>
        <w:rPr>
          <w:rFonts w:ascii="Arial" w:hAnsi="Arial" w:cs="Arial"/>
          <w:sz w:val="22"/>
          <w:szCs w:val="22"/>
        </w:rPr>
        <w:t>Una prima stratificazione, formatasi ai tempi del Preside A.C. Firmani,</w:t>
      </w:r>
      <w:proofErr w:type="gramStart"/>
      <w:r>
        <w:rPr>
          <w:rFonts w:ascii="Arial" w:hAnsi="Arial" w:cs="Arial"/>
          <w:sz w:val="22"/>
          <w:szCs w:val="22"/>
        </w:rPr>
        <w:t xml:space="preserve">  </w:t>
      </w:r>
      <w:proofErr w:type="gramEnd"/>
      <w:r>
        <w:rPr>
          <w:rFonts w:ascii="Arial" w:hAnsi="Arial" w:cs="Arial"/>
          <w:sz w:val="22"/>
          <w:szCs w:val="22"/>
        </w:rPr>
        <w:t>comprende gran parte delle collezioni di classici latini e greci. Si tratta delle Edizioni teubneriane di Lipsia (non ancora di Monaco), accuratissime per acribia della struttura del testo e per esemplare rigore degli apparati critici. A questa fase appartiene anche la formazione della collezione Laterza di classici italiani.</w:t>
      </w:r>
    </w:p>
    <w:p w14:paraId="10CEA18D" w14:textId="77777777" w:rsidR="001C2A66" w:rsidRDefault="001C2A66" w:rsidP="004B36C3">
      <w:pPr>
        <w:pStyle w:val="p4"/>
        <w:numPr>
          <w:ilvl w:val="0"/>
          <w:numId w:val="1"/>
        </w:numPr>
        <w:tabs>
          <w:tab w:val="clear" w:pos="720"/>
          <w:tab w:val="left" w:pos="0"/>
        </w:tabs>
        <w:spacing w:line="480" w:lineRule="auto"/>
        <w:jc w:val="both"/>
        <w:rPr>
          <w:rFonts w:ascii="Arial" w:hAnsi="Arial" w:cs="Arial"/>
          <w:sz w:val="22"/>
          <w:szCs w:val="22"/>
        </w:rPr>
      </w:pPr>
      <w:r>
        <w:rPr>
          <w:rFonts w:ascii="Arial" w:hAnsi="Arial" w:cs="Arial"/>
          <w:sz w:val="22"/>
          <w:szCs w:val="22"/>
        </w:rPr>
        <w:t>Una seconda stratificazione riguarda gli anni precedenti l'ascesa al potere del fascismo. In questa fase la Biblioteca si arricchisce di classici della filosofia e di opere storiografiche.</w:t>
      </w:r>
    </w:p>
    <w:p w14:paraId="62184F00" w14:textId="77777777" w:rsidR="001C2A66" w:rsidRDefault="001C2A66" w:rsidP="004B36C3">
      <w:pPr>
        <w:pStyle w:val="p4"/>
        <w:numPr>
          <w:ilvl w:val="0"/>
          <w:numId w:val="1"/>
        </w:numPr>
        <w:spacing w:line="480" w:lineRule="auto"/>
        <w:jc w:val="both"/>
        <w:rPr>
          <w:rFonts w:ascii="Arial" w:hAnsi="Arial" w:cs="Arial"/>
          <w:sz w:val="22"/>
          <w:szCs w:val="22"/>
        </w:rPr>
      </w:pPr>
      <w:r>
        <w:rPr>
          <w:rFonts w:ascii="Arial" w:hAnsi="Arial" w:cs="Arial"/>
          <w:sz w:val="22"/>
          <w:szCs w:val="22"/>
        </w:rPr>
        <w:t>Durante il ventennio fascista si completano le collezioni dei classici latini e greci, ed entrano per la prima volta nella Biblioteca anche testi classici in traduzione. La collezione dell'</w:t>
      </w:r>
      <w:proofErr w:type="gramStart"/>
      <w:r>
        <w:rPr>
          <w:rFonts w:ascii="Arial" w:hAnsi="Arial" w:cs="Arial"/>
          <w:sz w:val="22"/>
          <w:szCs w:val="22"/>
        </w:rPr>
        <w:t>«</w:t>
      </w:r>
      <w:proofErr w:type="gramEnd"/>
      <w:r>
        <w:rPr>
          <w:rFonts w:ascii="Arial" w:hAnsi="Arial" w:cs="Arial"/>
          <w:sz w:val="22"/>
          <w:szCs w:val="22"/>
        </w:rPr>
        <w:t xml:space="preserve">Ateneo», prodotta negli anni '30, si distingue per una certa completezza. In questa fase la Biblioteca si procura abbonamenti con </w:t>
      </w:r>
      <w:proofErr w:type="gramStart"/>
      <w:r>
        <w:rPr>
          <w:rFonts w:ascii="Arial" w:hAnsi="Arial" w:cs="Arial"/>
          <w:sz w:val="22"/>
          <w:szCs w:val="22"/>
        </w:rPr>
        <w:t>prestigiose</w:t>
      </w:r>
      <w:proofErr w:type="gramEnd"/>
      <w:r>
        <w:rPr>
          <w:rFonts w:ascii="Arial" w:hAnsi="Arial" w:cs="Arial"/>
          <w:sz w:val="22"/>
          <w:szCs w:val="22"/>
        </w:rPr>
        <w:t xml:space="preserve"> riviste filologiche, fra cui eccelle la </w:t>
      </w:r>
      <w:r>
        <w:rPr>
          <w:rFonts w:ascii="Arial" w:hAnsi="Arial" w:cs="Arial"/>
          <w:sz w:val="22"/>
          <w:szCs w:val="22"/>
        </w:rPr>
        <w:lastRenderedPageBreak/>
        <w:t>benemerita "Rivista Indo-Greco-Italica". Purtroppo, a seguito delle numerose vicissitudini del Liceo, di questa rivista sono rimasti solo alcuni esemplari.</w:t>
      </w:r>
    </w:p>
    <w:p w14:paraId="599B965B" w14:textId="77777777" w:rsidR="001C2A66" w:rsidRDefault="001C2A66" w:rsidP="004B36C3">
      <w:pPr>
        <w:pStyle w:val="p5"/>
        <w:numPr>
          <w:ilvl w:val="0"/>
          <w:numId w:val="1"/>
        </w:numPr>
        <w:tabs>
          <w:tab w:val="left" w:pos="740"/>
        </w:tabs>
        <w:spacing w:line="480" w:lineRule="auto"/>
        <w:jc w:val="both"/>
        <w:rPr>
          <w:rFonts w:ascii="Arial" w:hAnsi="Arial" w:cs="Arial"/>
          <w:sz w:val="22"/>
          <w:szCs w:val="22"/>
        </w:rPr>
      </w:pPr>
      <w:r>
        <w:rPr>
          <w:rFonts w:ascii="Arial" w:hAnsi="Arial" w:cs="Arial"/>
          <w:sz w:val="22"/>
          <w:szCs w:val="22"/>
        </w:rPr>
        <w:t xml:space="preserve">Negli anni '40 l'opera di professori come </w:t>
      </w:r>
      <w:proofErr w:type="spellStart"/>
      <w:r>
        <w:rPr>
          <w:rFonts w:ascii="Arial" w:hAnsi="Arial" w:cs="Arial"/>
          <w:sz w:val="22"/>
          <w:szCs w:val="22"/>
        </w:rPr>
        <w:t>Cupaiuolo</w:t>
      </w:r>
      <w:proofErr w:type="spellEnd"/>
      <w:r>
        <w:rPr>
          <w:rFonts w:ascii="Arial" w:hAnsi="Arial" w:cs="Arial"/>
          <w:sz w:val="22"/>
          <w:szCs w:val="22"/>
        </w:rPr>
        <w:t xml:space="preserve"> e Lepore conduce all'acquisto di </w:t>
      </w:r>
      <w:proofErr w:type="gramStart"/>
      <w:r>
        <w:rPr>
          <w:rFonts w:ascii="Arial" w:hAnsi="Arial" w:cs="Arial"/>
          <w:sz w:val="22"/>
          <w:szCs w:val="22"/>
        </w:rPr>
        <w:t>ulteriori</w:t>
      </w:r>
      <w:proofErr w:type="gramEnd"/>
      <w:r>
        <w:rPr>
          <w:rFonts w:ascii="Arial" w:hAnsi="Arial" w:cs="Arial"/>
          <w:sz w:val="22"/>
          <w:szCs w:val="22"/>
        </w:rPr>
        <w:t xml:space="preserve"> collezioni e all'ampliamento del patrimonio di riviste, così come all'acquisto di numerose opere di saggistica e di importanti repertori, come la letteratura latina di </w:t>
      </w:r>
      <w:proofErr w:type="spellStart"/>
      <w:r>
        <w:rPr>
          <w:rFonts w:ascii="Arial" w:hAnsi="Arial" w:cs="Arial"/>
          <w:sz w:val="22"/>
          <w:szCs w:val="22"/>
        </w:rPr>
        <w:t>Schanz-Hosius</w:t>
      </w:r>
      <w:proofErr w:type="spellEnd"/>
      <w:r>
        <w:rPr>
          <w:rFonts w:ascii="Arial" w:hAnsi="Arial" w:cs="Arial"/>
          <w:sz w:val="22"/>
          <w:szCs w:val="22"/>
        </w:rPr>
        <w:t xml:space="preserve"> e quella greca di Christ: manuali fondamentali, il cui acquisto, però, non è mai stato completato.</w:t>
      </w:r>
    </w:p>
    <w:p w14:paraId="40E3F55A" w14:textId="77777777" w:rsidR="001C2A66" w:rsidRDefault="001C2A66" w:rsidP="004B36C3">
      <w:pPr>
        <w:pStyle w:val="p4"/>
        <w:numPr>
          <w:ilvl w:val="0"/>
          <w:numId w:val="1"/>
        </w:numPr>
        <w:spacing w:line="480" w:lineRule="auto"/>
        <w:jc w:val="both"/>
        <w:rPr>
          <w:rFonts w:ascii="Arial" w:hAnsi="Arial" w:cs="Arial"/>
          <w:sz w:val="22"/>
          <w:szCs w:val="22"/>
        </w:rPr>
      </w:pPr>
      <w:r>
        <w:rPr>
          <w:rFonts w:ascii="Arial" w:hAnsi="Arial" w:cs="Arial"/>
          <w:sz w:val="22"/>
          <w:szCs w:val="22"/>
        </w:rPr>
        <w:t xml:space="preserve">Gli anni '50 vedono l'ingresso dei classici italiani </w:t>
      </w:r>
      <w:proofErr w:type="gramStart"/>
      <w:r>
        <w:rPr>
          <w:rFonts w:ascii="Arial" w:hAnsi="Arial" w:cs="Arial"/>
          <w:sz w:val="22"/>
          <w:szCs w:val="22"/>
        </w:rPr>
        <w:t xml:space="preserve">della </w:t>
      </w:r>
      <w:proofErr w:type="gramEnd"/>
      <w:r>
        <w:rPr>
          <w:rFonts w:ascii="Arial" w:hAnsi="Arial" w:cs="Arial"/>
          <w:sz w:val="22"/>
          <w:szCs w:val="22"/>
        </w:rPr>
        <w:t xml:space="preserve">UTET ed il séguito di quelli della Laterza, così come il completamento delle opere di filosofia e di vaste collezioni di documentazione storica, promosse soprattutto ad opera della prof. </w:t>
      </w:r>
      <w:proofErr w:type="spellStart"/>
      <w:r>
        <w:rPr>
          <w:rFonts w:ascii="Arial" w:hAnsi="Arial" w:cs="Arial"/>
          <w:sz w:val="22"/>
          <w:szCs w:val="22"/>
        </w:rPr>
        <w:t>Arcuno</w:t>
      </w:r>
      <w:proofErr w:type="spellEnd"/>
      <w:r>
        <w:rPr>
          <w:rFonts w:ascii="Arial" w:hAnsi="Arial" w:cs="Arial"/>
          <w:sz w:val="22"/>
          <w:szCs w:val="22"/>
        </w:rPr>
        <w:t xml:space="preserve">. Entrano, inoltre, riviste </w:t>
      </w:r>
      <w:proofErr w:type="gramStart"/>
      <w:r>
        <w:rPr>
          <w:rFonts w:ascii="Arial" w:hAnsi="Arial" w:cs="Arial"/>
          <w:sz w:val="22"/>
          <w:szCs w:val="22"/>
        </w:rPr>
        <w:t>prestigiose</w:t>
      </w:r>
      <w:proofErr w:type="gramEnd"/>
      <w:r>
        <w:rPr>
          <w:rFonts w:ascii="Arial" w:hAnsi="Arial" w:cs="Arial"/>
          <w:sz w:val="22"/>
          <w:szCs w:val="22"/>
        </w:rPr>
        <w:t>, come la "Nuova Antologia".</w:t>
      </w:r>
    </w:p>
    <w:p w14:paraId="044864CD" w14:textId="77777777" w:rsidR="001C2A66" w:rsidRDefault="001C2A66" w:rsidP="004B36C3">
      <w:pPr>
        <w:pStyle w:val="p8"/>
        <w:numPr>
          <w:ilvl w:val="0"/>
          <w:numId w:val="1"/>
        </w:numPr>
        <w:spacing w:line="480" w:lineRule="auto"/>
        <w:jc w:val="both"/>
        <w:rPr>
          <w:rFonts w:ascii="Arial" w:hAnsi="Arial" w:cs="Arial"/>
          <w:sz w:val="22"/>
          <w:szCs w:val="22"/>
        </w:rPr>
      </w:pPr>
      <w:r>
        <w:rPr>
          <w:rFonts w:ascii="Arial" w:hAnsi="Arial" w:cs="Arial"/>
          <w:sz w:val="22"/>
          <w:szCs w:val="22"/>
        </w:rPr>
        <w:t>L'incremento della Biblioteca continua fino al 1970.</w:t>
      </w:r>
    </w:p>
    <w:p w14:paraId="684FBD8C" w14:textId="77777777" w:rsidR="001C2A66" w:rsidRDefault="001C2A66" w:rsidP="004B36C3">
      <w:pPr>
        <w:pStyle w:val="p8"/>
        <w:spacing w:line="480" w:lineRule="auto"/>
        <w:ind w:left="0"/>
        <w:jc w:val="both"/>
        <w:rPr>
          <w:rFonts w:ascii="Arial" w:hAnsi="Arial" w:cs="Arial"/>
          <w:sz w:val="22"/>
          <w:szCs w:val="22"/>
        </w:rPr>
      </w:pPr>
    </w:p>
    <w:p w14:paraId="5627A316" w14:textId="77777777" w:rsidR="001C2A66" w:rsidRDefault="001C2A66" w:rsidP="004B36C3">
      <w:pPr>
        <w:spacing w:line="360" w:lineRule="auto"/>
        <w:jc w:val="both"/>
        <w:rPr>
          <w:rFonts w:ascii="Arial" w:hAnsi="Arial" w:cs="Arial"/>
          <w:color w:val="000000"/>
        </w:rPr>
      </w:pPr>
      <w:r>
        <w:rPr>
          <w:rFonts w:ascii="Arial" w:hAnsi="Arial" w:cs="Arial"/>
          <w:b/>
          <w:bCs/>
        </w:rPr>
        <w:t>D)</w:t>
      </w:r>
      <w:r w:rsidR="00235F92">
        <w:rPr>
          <w:rFonts w:ascii="Arial" w:hAnsi="Arial" w:cs="Arial"/>
          <w:b/>
          <w:bCs/>
        </w:rPr>
        <w:t xml:space="preserve"> </w:t>
      </w:r>
      <w:r>
        <w:rPr>
          <w:rFonts w:ascii="Arial" w:hAnsi="Arial" w:cs="Arial"/>
          <w:b/>
          <w:bCs/>
        </w:rPr>
        <w:t>GABINETTO DI FISICA</w:t>
      </w:r>
      <w:r>
        <w:rPr>
          <w:rFonts w:ascii="Arial" w:hAnsi="Arial" w:cs="Arial"/>
        </w:rPr>
        <w:t>:</w:t>
      </w:r>
      <w:r>
        <w:rPr>
          <w:rFonts w:ascii="Arial" w:hAnsi="Arial" w:cs="Arial"/>
          <w:b/>
          <w:bCs/>
          <w:color w:val="000000"/>
          <w:sz w:val="24"/>
          <w:szCs w:val="24"/>
        </w:rPr>
        <w:t xml:space="preserve"> </w:t>
      </w:r>
      <w:r>
        <w:rPr>
          <w:rFonts w:ascii="Arial" w:hAnsi="Arial" w:cs="Arial"/>
          <w:color w:val="000000"/>
        </w:rPr>
        <w:t xml:space="preserve">La sezione di fisica, anticamente denominata “ Gabinetto di Fisica”, </w:t>
      </w:r>
      <w:proofErr w:type="gramStart"/>
      <w:r>
        <w:rPr>
          <w:rFonts w:ascii="Arial" w:hAnsi="Arial" w:cs="Arial"/>
          <w:color w:val="000000"/>
        </w:rPr>
        <w:t>è ubicata</w:t>
      </w:r>
      <w:proofErr w:type="gramEnd"/>
      <w:r>
        <w:rPr>
          <w:rFonts w:ascii="Arial" w:hAnsi="Arial" w:cs="Arial"/>
          <w:color w:val="000000"/>
        </w:rPr>
        <w:t xml:space="preserve"> in due aule site al primo piano del nostro Liceo, e dispone di un grosso patrimonio di strumenti d'epoca di importante valenza storica, risalente in buona parte ai primi del novecento. </w:t>
      </w:r>
    </w:p>
    <w:p w14:paraId="49A86D2A" w14:textId="77777777" w:rsidR="001C2A66" w:rsidRDefault="001C2A66" w:rsidP="004B36C3">
      <w:pPr>
        <w:spacing w:line="360" w:lineRule="auto"/>
        <w:jc w:val="both"/>
        <w:rPr>
          <w:rFonts w:ascii="Arial" w:hAnsi="Arial" w:cs="Arial"/>
          <w:color w:val="000000"/>
        </w:rPr>
      </w:pPr>
      <w:r>
        <w:rPr>
          <w:rFonts w:ascii="Arial" w:hAnsi="Arial" w:cs="Arial"/>
          <w:color w:val="000000"/>
        </w:rPr>
        <w:t xml:space="preserve">L’accesso alle due aule avviene oltrepassando </w:t>
      </w:r>
      <w:proofErr w:type="gramStart"/>
      <w:r>
        <w:rPr>
          <w:rFonts w:ascii="Arial" w:hAnsi="Arial" w:cs="Arial"/>
          <w:color w:val="000000"/>
        </w:rPr>
        <w:t xml:space="preserve">un’ </w:t>
      </w:r>
      <w:proofErr w:type="gramEnd"/>
      <w:r>
        <w:rPr>
          <w:rFonts w:ascii="Arial" w:hAnsi="Arial" w:cs="Arial"/>
          <w:color w:val="000000"/>
        </w:rPr>
        <w:t xml:space="preserve">aula con banchi d’epoca in legno riposti su  gradinate, destinata a conferenze e alla  realizzazione di esperimenti. </w:t>
      </w:r>
    </w:p>
    <w:p w14:paraId="5D70CCDB" w14:textId="77777777" w:rsidR="001C2A66" w:rsidRDefault="001C2A66" w:rsidP="004B36C3">
      <w:pPr>
        <w:spacing w:line="360" w:lineRule="auto"/>
        <w:jc w:val="both"/>
        <w:rPr>
          <w:rFonts w:ascii="Arial" w:hAnsi="Arial" w:cs="Arial"/>
          <w:color w:val="000000"/>
        </w:rPr>
      </w:pPr>
      <w:r>
        <w:rPr>
          <w:rFonts w:ascii="Arial" w:hAnsi="Arial" w:cs="Arial"/>
          <w:color w:val="000000"/>
        </w:rPr>
        <w:t>La collezione di apparecchiature di fisica comprende</w:t>
      </w:r>
      <w:proofErr w:type="gramStart"/>
      <w:r>
        <w:rPr>
          <w:rFonts w:ascii="Arial" w:hAnsi="Arial" w:cs="Arial"/>
          <w:color w:val="000000"/>
        </w:rPr>
        <w:t xml:space="preserve">  </w:t>
      </w:r>
      <w:proofErr w:type="gramEnd"/>
      <w:r>
        <w:rPr>
          <w:rFonts w:ascii="Arial" w:hAnsi="Arial" w:cs="Arial"/>
          <w:color w:val="000000"/>
        </w:rPr>
        <w:t xml:space="preserve">circa 500 strumenti tra quelli di elettrostatica, elettromagnetismo, ottica, acustica, meccanica, termologia; tra i più pregiati si possono annoverare i seguenti: gabbia di Faraday, bilancia di Coulomb, elettroscopio a foglie con condensatore, condensatore di </w:t>
      </w:r>
      <w:proofErr w:type="spellStart"/>
      <w:r>
        <w:rPr>
          <w:rFonts w:ascii="Arial" w:hAnsi="Arial" w:cs="Arial"/>
          <w:color w:val="000000"/>
        </w:rPr>
        <w:t>Epino</w:t>
      </w:r>
      <w:proofErr w:type="spellEnd"/>
      <w:r>
        <w:rPr>
          <w:rFonts w:ascii="Arial" w:hAnsi="Arial" w:cs="Arial"/>
          <w:color w:val="000000"/>
        </w:rPr>
        <w:t xml:space="preserve">, telegrafo morse, bussola delle tangenti, galvanometro di Nobili, elettrometro di </w:t>
      </w:r>
      <w:proofErr w:type="spellStart"/>
      <w:r>
        <w:rPr>
          <w:rFonts w:ascii="Arial" w:hAnsi="Arial" w:cs="Arial"/>
          <w:color w:val="000000"/>
        </w:rPr>
        <w:t>Dolezalek</w:t>
      </w:r>
      <w:proofErr w:type="spellEnd"/>
      <w:r>
        <w:rPr>
          <w:rFonts w:ascii="Arial" w:hAnsi="Arial" w:cs="Arial"/>
          <w:color w:val="000000"/>
        </w:rPr>
        <w:t xml:space="preserve">, macchina elettrica di </w:t>
      </w:r>
      <w:proofErr w:type="spellStart"/>
      <w:r>
        <w:rPr>
          <w:rFonts w:ascii="Arial" w:hAnsi="Arial" w:cs="Arial"/>
          <w:color w:val="000000"/>
        </w:rPr>
        <w:t>Wimshurst</w:t>
      </w:r>
      <w:proofErr w:type="spellEnd"/>
      <w:r>
        <w:rPr>
          <w:rFonts w:ascii="Arial" w:hAnsi="Arial" w:cs="Arial"/>
          <w:color w:val="000000"/>
        </w:rPr>
        <w:t xml:space="preserve">, macchina di </w:t>
      </w:r>
      <w:proofErr w:type="spellStart"/>
      <w:r>
        <w:rPr>
          <w:rFonts w:ascii="Arial" w:hAnsi="Arial" w:cs="Arial"/>
          <w:color w:val="000000"/>
        </w:rPr>
        <w:t>Ramsden</w:t>
      </w:r>
      <w:proofErr w:type="spellEnd"/>
      <w:r>
        <w:rPr>
          <w:rFonts w:ascii="Arial" w:hAnsi="Arial" w:cs="Arial"/>
          <w:color w:val="000000"/>
        </w:rPr>
        <w:t xml:space="preserve">, lanterna di </w:t>
      </w:r>
      <w:proofErr w:type="spellStart"/>
      <w:r>
        <w:rPr>
          <w:rFonts w:ascii="Arial" w:hAnsi="Arial" w:cs="Arial"/>
          <w:color w:val="000000"/>
        </w:rPr>
        <w:t>Duboscq</w:t>
      </w:r>
      <w:proofErr w:type="spellEnd"/>
      <w:r>
        <w:rPr>
          <w:rFonts w:ascii="Arial" w:hAnsi="Arial" w:cs="Arial"/>
          <w:color w:val="000000"/>
        </w:rPr>
        <w:t xml:space="preserve">, risuonatori di </w:t>
      </w:r>
      <w:proofErr w:type="spellStart"/>
      <w:r>
        <w:rPr>
          <w:rFonts w:ascii="Arial" w:hAnsi="Arial" w:cs="Arial"/>
          <w:color w:val="000000"/>
        </w:rPr>
        <w:t>Helmots</w:t>
      </w:r>
      <w:proofErr w:type="spellEnd"/>
      <w:r>
        <w:rPr>
          <w:rFonts w:ascii="Arial" w:hAnsi="Arial" w:cs="Arial"/>
          <w:color w:val="000000"/>
        </w:rPr>
        <w:t xml:space="preserve">., apparecchio di </w:t>
      </w:r>
      <w:proofErr w:type="spellStart"/>
      <w:r>
        <w:rPr>
          <w:rFonts w:ascii="Arial" w:hAnsi="Arial" w:cs="Arial"/>
          <w:color w:val="000000"/>
        </w:rPr>
        <w:t>Savart</w:t>
      </w:r>
      <w:proofErr w:type="spellEnd"/>
      <w:r>
        <w:rPr>
          <w:rFonts w:ascii="Arial" w:hAnsi="Arial" w:cs="Arial"/>
          <w:color w:val="000000"/>
        </w:rPr>
        <w:t xml:space="preserve"> con risuonatore, capsula monometrica, macchina di </w:t>
      </w:r>
      <w:proofErr w:type="spellStart"/>
      <w:r>
        <w:rPr>
          <w:rFonts w:ascii="Arial" w:hAnsi="Arial" w:cs="Arial"/>
          <w:color w:val="000000"/>
        </w:rPr>
        <w:t>Atwood</w:t>
      </w:r>
      <w:proofErr w:type="spellEnd"/>
      <w:r>
        <w:rPr>
          <w:rFonts w:ascii="Arial" w:hAnsi="Arial" w:cs="Arial"/>
          <w:color w:val="000000"/>
        </w:rPr>
        <w:t xml:space="preserve">, , fontana di </w:t>
      </w:r>
      <w:proofErr w:type="spellStart"/>
      <w:r>
        <w:rPr>
          <w:rFonts w:ascii="Arial" w:hAnsi="Arial" w:cs="Arial"/>
          <w:color w:val="000000"/>
        </w:rPr>
        <w:t>Erone</w:t>
      </w:r>
      <w:proofErr w:type="spellEnd"/>
      <w:r>
        <w:rPr>
          <w:rFonts w:ascii="Arial" w:hAnsi="Arial" w:cs="Arial"/>
          <w:color w:val="000000"/>
        </w:rPr>
        <w:t xml:space="preserve">,  banco di Melloni. </w:t>
      </w:r>
    </w:p>
    <w:p w14:paraId="4B6FDD47" w14:textId="77777777" w:rsidR="001C2A66" w:rsidRDefault="001C2A66" w:rsidP="004B36C3">
      <w:pPr>
        <w:spacing w:line="360" w:lineRule="auto"/>
        <w:jc w:val="both"/>
        <w:rPr>
          <w:rFonts w:ascii="Arial" w:hAnsi="Arial" w:cs="Arial"/>
          <w:b/>
          <w:bCs/>
        </w:rPr>
      </w:pPr>
      <w:r>
        <w:rPr>
          <w:rFonts w:ascii="Arial" w:hAnsi="Arial" w:cs="Arial"/>
          <w:color w:val="000000"/>
        </w:rPr>
        <w:t xml:space="preserve">Gli strumenti sono catalogati ed inventariati regolarmente ed in parte sono inseriti nel catalogo S.T.S  on-line  sul </w:t>
      </w:r>
      <w:r>
        <w:rPr>
          <w:rFonts w:ascii="Arial" w:hAnsi="Arial" w:cs="Arial"/>
        </w:rPr>
        <w:t xml:space="preserve">sito </w:t>
      </w:r>
      <w:hyperlink r:id="rId8" w:history="1">
        <w:r>
          <w:rPr>
            <w:rStyle w:val="Collegamentoipertestuale"/>
            <w:rFonts w:ascii="Arial" w:hAnsi="Arial" w:cs="Arial"/>
          </w:rPr>
          <w:t>www.museoliceovico.it</w:t>
        </w:r>
      </w:hyperlink>
      <w:r>
        <w:rPr>
          <w:rFonts w:ascii="Arial" w:hAnsi="Arial" w:cs="Arial"/>
        </w:rPr>
        <w:t>.</w:t>
      </w:r>
    </w:p>
    <w:p w14:paraId="1D88BFF7" w14:textId="77777777" w:rsidR="001C2A66" w:rsidRDefault="001C2A66" w:rsidP="004B36C3">
      <w:pPr>
        <w:spacing w:line="360" w:lineRule="auto"/>
        <w:jc w:val="both"/>
        <w:rPr>
          <w:rFonts w:ascii="Arial" w:hAnsi="Arial" w:cs="Arial"/>
          <w:color w:val="000000"/>
        </w:rPr>
      </w:pPr>
      <w:r>
        <w:rPr>
          <w:rFonts w:ascii="Arial" w:hAnsi="Arial" w:cs="Arial"/>
          <w:b/>
          <w:bCs/>
          <w:color w:val="000000"/>
        </w:rPr>
        <w:t xml:space="preserve">E)STORIA NATURALE: </w:t>
      </w:r>
      <w:r>
        <w:rPr>
          <w:rFonts w:ascii="Arial" w:hAnsi="Arial" w:cs="Arial"/>
          <w:color w:val="000000"/>
        </w:rPr>
        <w:t>la sezione di scienze</w:t>
      </w:r>
      <w:proofErr w:type="gramStart"/>
      <w:r>
        <w:rPr>
          <w:rFonts w:ascii="Arial" w:hAnsi="Arial" w:cs="Arial"/>
          <w:color w:val="000000"/>
        </w:rPr>
        <w:t xml:space="preserve">  </w:t>
      </w:r>
      <w:proofErr w:type="gramEnd"/>
      <w:r>
        <w:rPr>
          <w:rFonts w:ascii="Arial" w:hAnsi="Arial" w:cs="Arial"/>
          <w:color w:val="000000"/>
        </w:rPr>
        <w:t>è  costituita da un variegato patrimonio riposto in  armadi d’epoca, con vetri antiscasso e serrature di sicurezza, posizionati  lungo i corridoi che conducono alle aule in cui si trova la sezione di fisica.</w:t>
      </w:r>
    </w:p>
    <w:p w14:paraId="22393209" w14:textId="77777777" w:rsidR="001C2A66" w:rsidRDefault="001C2A66" w:rsidP="004B36C3">
      <w:pPr>
        <w:spacing w:line="360" w:lineRule="auto"/>
        <w:jc w:val="both"/>
        <w:rPr>
          <w:rFonts w:ascii="Arial" w:hAnsi="Arial" w:cs="Arial"/>
          <w:color w:val="000000"/>
        </w:rPr>
      </w:pPr>
      <w:r>
        <w:rPr>
          <w:rFonts w:ascii="Arial" w:hAnsi="Arial" w:cs="Arial"/>
          <w:color w:val="000000"/>
        </w:rPr>
        <w:t xml:space="preserve">Il Museo di scienze naturali, ubicato anch’esso al primo piano, consiste di </w:t>
      </w:r>
      <w:proofErr w:type="gramStart"/>
      <w:r>
        <w:rPr>
          <w:rFonts w:ascii="Arial" w:hAnsi="Arial" w:cs="Arial"/>
          <w:color w:val="000000"/>
        </w:rPr>
        <w:t>11</w:t>
      </w:r>
      <w:proofErr w:type="gramEnd"/>
      <w:r>
        <w:rPr>
          <w:rFonts w:ascii="Arial" w:hAnsi="Arial" w:cs="Arial"/>
          <w:color w:val="000000"/>
        </w:rPr>
        <w:t xml:space="preserve"> armadi d’epoca.</w:t>
      </w:r>
    </w:p>
    <w:p w14:paraId="07414BCE" w14:textId="77777777" w:rsidR="001C2A66" w:rsidRDefault="001C2A66" w:rsidP="004B36C3">
      <w:pPr>
        <w:spacing w:line="360" w:lineRule="auto"/>
        <w:jc w:val="both"/>
        <w:rPr>
          <w:rFonts w:ascii="Arial" w:hAnsi="Arial" w:cs="Arial"/>
          <w:color w:val="000000"/>
        </w:rPr>
      </w:pPr>
      <w:r>
        <w:rPr>
          <w:rFonts w:ascii="Arial" w:hAnsi="Arial" w:cs="Arial"/>
          <w:color w:val="000000"/>
        </w:rPr>
        <w:lastRenderedPageBreak/>
        <w:t>In essi è possibile distinguere tre sezioni culturali diverse.</w:t>
      </w:r>
    </w:p>
    <w:p w14:paraId="6F05CAB7" w14:textId="77777777" w:rsidR="001C2A66" w:rsidRDefault="001C2A66" w:rsidP="004B36C3">
      <w:pPr>
        <w:spacing w:line="360" w:lineRule="auto"/>
        <w:jc w:val="both"/>
        <w:rPr>
          <w:rFonts w:ascii="Arial" w:hAnsi="Arial" w:cs="Arial"/>
          <w:color w:val="000000"/>
        </w:rPr>
      </w:pPr>
      <w:r>
        <w:rPr>
          <w:rFonts w:ascii="Arial" w:hAnsi="Arial" w:cs="Arial"/>
          <w:color w:val="000000"/>
          <w:u w:val="single"/>
        </w:rPr>
        <w:t>La prima è la sezione</w:t>
      </w:r>
      <w:r>
        <w:rPr>
          <w:rFonts w:ascii="Arial" w:hAnsi="Arial" w:cs="Arial"/>
          <w:color w:val="000000"/>
        </w:rPr>
        <w:t xml:space="preserve"> </w:t>
      </w:r>
      <w:r>
        <w:rPr>
          <w:rFonts w:ascii="Arial" w:hAnsi="Arial" w:cs="Arial"/>
          <w:color w:val="000000"/>
          <w:u w:val="single"/>
        </w:rPr>
        <w:t>BIOLOGIA</w:t>
      </w:r>
      <w:r>
        <w:rPr>
          <w:rFonts w:ascii="Arial" w:hAnsi="Arial" w:cs="Arial"/>
          <w:color w:val="000000"/>
        </w:rPr>
        <w:t xml:space="preserve"> che consta di un nutrito itinerario evoluzionistico sul mondo animale con oltre 150 reperti che vanno dalla semplice </w:t>
      </w:r>
      <w:proofErr w:type="spellStart"/>
      <w:r>
        <w:rPr>
          <w:rFonts w:ascii="Arial" w:hAnsi="Arial" w:cs="Arial"/>
          <w:i/>
          <w:iCs/>
          <w:color w:val="000000"/>
        </w:rPr>
        <w:t>Spongia</w:t>
      </w:r>
      <w:proofErr w:type="spellEnd"/>
      <w:r>
        <w:rPr>
          <w:rFonts w:ascii="Arial" w:hAnsi="Arial" w:cs="Arial"/>
          <w:i/>
          <w:iCs/>
          <w:color w:val="000000"/>
        </w:rPr>
        <w:t xml:space="preserve"> </w:t>
      </w:r>
      <w:proofErr w:type="spellStart"/>
      <w:r>
        <w:rPr>
          <w:rFonts w:ascii="Arial" w:hAnsi="Arial" w:cs="Arial"/>
          <w:i/>
          <w:iCs/>
          <w:color w:val="000000"/>
        </w:rPr>
        <w:t>officinalis</w:t>
      </w:r>
      <w:proofErr w:type="spellEnd"/>
      <w:r>
        <w:rPr>
          <w:rFonts w:ascii="Arial" w:hAnsi="Arial" w:cs="Arial"/>
          <w:color w:val="000000"/>
        </w:rPr>
        <w:t xml:space="preserve"> (Spugna) a tutta una serie di esemplari a secco o in liquido tra cui spiccano per rarità e bellezza l’</w:t>
      </w:r>
      <w:proofErr w:type="spellStart"/>
      <w:r>
        <w:rPr>
          <w:rFonts w:ascii="Arial" w:hAnsi="Arial" w:cs="Arial"/>
          <w:i/>
          <w:iCs/>
          <w:color w:val="000000"/>
        </w:rPr>
        <w:t>Alligator</w:t>
      </w:r>
      <w:proofErr w:type="spellEnd"/>
      <w:r>
        <w:rPr>
          <w:rFonts w:ascii="Arial" w:hAnsi="Arial" w:cs="Arial"/>
          <w:i/>
          <w:iCs/>
          <w:color w:val="000000"/>
        </w:rPr>
        <w:t xml:space="preserve"> </w:t>
      </w:r>
      <w:proofErr w:type="spellStart"/>
      <w:r>
        <w:rPr>
          <w:rFonts w:ascii="Arial" w:hAnsi="Arial" w:cs="Arial"/>
          <w:i/>
          <w:iCs/>
          <w:color w:val="000000"/>
        </w:rPr>
        <w:t>mississipiensis</w:t>
      </w:r>
      <w:proofErr w:type="spellEnd"/>
      <w:r>
        <w:rPr>
          <w:rFonts w:ascii="Arial" w:hAnsi="Arial" w:cs="Arial"/>
          <w:color w:val="000000"/>
        </w:rPr>
        <w:t xml:space="preserve"> (Alligatore del </w:t>
      </w:r>
      <w:proofErr w:type="spellStart"/>
      <w:r>
        <w:rPr>
          <w:rFonts w:ascii="Arial" w:hAnsi="Arial" w:cs="Arial"/>
          <w:color w:val="000000"/>
        </w:rPr>
        <w:t>Mississipì</w:t>
      </w:r>
      <w:proofErr w:type="spellEnd"/>
      <w:r>
        <w:rPr>
          <w:rFonts w:ascii="Arial" w:hAnsi="Arial" w:cs="Arial"/>
          <w:color w:val="000000"/>
        </w:rPr>
        <w:t xml:space="preserve">), il </w:t>
      </w:r>
      <w:proofErr w:type="spellStart"/>
      <w:r>
        <w:rPr>
          <w:rFonts w:ascii="Arial" w:hAnsi="Arial" w:cs="Arial"/>
          <w:i/>
          <w:iCs/>
          <w:color w:val="000000"/>
        </w:rPr>
        <w:t>Macropus</w:t>
      </w:r>
      <w:proofErr w:type="spellEnd"/>
      <w:r>
        <w:rPr>
          <w:rFonts w:ascii="Arial" w:hAnsi="Arial" w:cs="Arial"/>
          <w:i/>
          <w:iCs/>
          <w:color w:val="000000"/>
        </w:rPr>
        <w:t xml:space="preserve"> </w:t>
      </w:r>
      <w:proofErr w:type="spellStart"/>
      <w:r>
        <w:rPr>
          <w:rFonts w:ascii="Arial" w:hAnsi="Arial" w:cs="Arial"/>
          <w:i/>
          <w:iCs/>
          <w:color w:val="000000"/>
        </w:rPr>
        <w:t>giganteus</w:t>
      </w:r>
      <w:proofErr w:type="spellEnd"/>
      <w:r>
        <w:rPr>
          <w:rFonts w:ascii="Arial" w:hAnsi="Arial" w:cs="Arial"/>
          <w:color w:val="000000"/>
        </w:rPr>
        <w:t xml:space="preserve"> (Canguro gigante australiano), il </w:t>
      </w:r>
      <w:proofErr w:type="spellStart"/>
      <w:r>
        <w:rPr>
          <w:rFonts w:ascii="Arial" w:hAnsi="Arial" w:cs="Arial"/>
          <w:i/>
          <w:iCs/>
          <w:color w:val="000000"/>
        </w:rPr>
        <w:t>Cebus</w:t>
      </w:r>
      <w:proofErr w:type="spellEnd"/>
      <w:r>
        <w:rPr>
          <w:rFonts w:ascii="Arial" w:hAnsi="Arial" w:cs="Arial"/>
          <w:i/>
          <w:iCs/>
          <w:color w:val="000000"/>
        </w:rPr>
        <w:t xml:space="preserve"> </w:t>
      </w:r>
      <w:proofErr w:type="spellStart"/>
      <w:r>
        <w:rPr>
          <w:rFonts w:ascii="Arial" w:hAnsi="Arial" w:cs="Arial"/>
          <w:i/>
          <w:iCs/>
          <w:color w:val="000000"/>
        </w:rPr>
        <w:t>capucinus</w:t>
      </w:r>
      <w:proofErr w:type="spellEnd"/>
      <w:r>
        <w:rPr>
          <w:rFonts w:ascii="Arial" w:hAnsi="Arial" w:cs="Arial"/>
          <w:color w:val="000000"/>
        </w:rPr>
        <w:t xml:space="preserve"> (Scimmia </w:t>
      </w:r>
      <w:proofErr w:type="spellStart"/>
      <w:r>
        <w:rPr>
          <w:rFonts w:ascii="Arial" w:hAnsi="Arial" w:cs="Arial"/>
          <w:color w:val="000000"/>
        </w:rPr>
        <w:t>cappuccica</w:t>
      </w:r>
      <w:proofErr w:type="spellEnd"/>
      <w:r>
        <w:rPr>
          <w:rFonts w:ascii="Arial" w:hAnsi="Arial" w:cs="Arial"/>
          <w:color w:val="000000"/>
        </w:rPr>
        <w:t xml:space="preserve">) e il </w:t>
      </w:r>
      <w:r>
        <w:rPr>
          <w:rFonts w:ascii="Arial" w:hAnsi="Arial" w:cs="Arial"/>
          <w:i/>
          <w:iCs/>
          <w:color w:val="000000"/>
        </w:rPr>
        <w:t xml:space="preserve">Tamandua </w:t>
      </w:r>
      <w:proofErr w:type="spellStart"/>
      <w:r>
        <w:rPr>
          <w:rFonts w:ascii="Arial" w:hAnsi="Arial" w:cs="Arial"/>
          <w:i/>
          <w:iCs/>
          <w:color w:val="000000"/>
        </w:rPr>
        <w:t>tetradactyla</w:t>
      </w:r>
      <w:proofErr w:type="spellEnd"/>
      <w:r>
        <w:rPr>
          <w:rFonts w:ascii="Arial" w:hAnsi="Arial" w:cs="Arial"/>
          <w:i/>
          <w:iCs/>
          <w:color w:val="000000"/>
        </w:rPr>
        <w:t xml:space="preserve"> </w:t>
      </w:r>
      <w:r>
        <w:rPr>
          <w:rFonts w:ascii="Arial" w:hAnsi="Arial" w:cs="Arial"/>
          <w:color w:val="000000"/>
        </w:rPr>
        <w:t xml:space="preserve">(Formichiere africano), a una variegata rappresentanza di come </w:t>
      </w:r>
      <w:proofErr w:type="gramStart"/>
      <w:r>
        <w:rPr>
          <w:rFonts w:ascii="Arial" w:hAnsi="Arial" w:cs="Arial"/>
          <w:color w:val="000000"/>
        </w:rPr>
        <w:t xml:space="preserve">l’ </w:t>
      </w:r>
      <w:proofErr w:type="spellStart"/>
      <w:proofErr w:type="gramEnd"/>
      <w:r>
        <w:rPr>
          <w:rFonts w:ascii="Arial" w:hAnsi="Arial" w:cs="Arial"/>
          <w:i/>
          <w:iCs/>
          <w:color w:val="000000"/>
        </w:rPr>
        <w:t>Aqyuila</w:t>
      </w:r>
      <w:proofErr w:type="spellEnd"/>
      <w:r>
        <w:rPr>
          <w:rFonts w:ascii="Arial" w:hAnsi="Arial" w:cs="Arial"/>
          <w:i/>
          <w:iCs/>
          <w:color w:val="000000"/>
        </w:rPr>
        <w:t xml:space="preserve"> </w:t>
      </w:r>
      <w:proofErr w:type="spellStart"/>
      <w:r>
        <w:rPr>
          <w:rFonts w:ascii="Arial" w:hAnsi="Arial" w:cs="Arial"/>
          <w:i/>
          <w:iCs/>
          <w:color w:val="000000"/>
        </w:rPr>
        <w:t>chrysaetus</w:t>
      </w:r>
      <w:proofErr w:type="spellEnd"/>
      <w:r>
        <w:rPr>
          <w:rFonts w:ascii="Arial" w:hAnsi="Arial" w:cs="Arial"/>
          <w:color w:val="000000"/>
        </w:rPr>
        <w:t xml:space="preserve"> (Aquila reale), l</w:t>
      </w:r>
      <w:r>
        <w:rPr>
          <w:rFonts w:ascii="Arial" w:hAnsi="Arial" w:cs="Arial"/>
          <w:i/>
          <w:iCs/>
          <w:color w:val="000000"/>
        </w:rPr>
        <w:t xml:space="preserve">’Ardea </w:t>
      </w:r>
      <w:proofErr w:type="spellStart"/>
      <w:r>
        <w:rPr>
          <w:rFonts w:ascii="Arial" w:hAnsi="Arial" w:cs="Arial"/>
          <w:i/>
          <w:iCs/>
          <w:color w:val="000000"/>
        </w:rPr>
        <w:t>cinereus</w:t>
      </w:r>
      <w:proofErr w:type="spellEnd"/>
      <w:r>
        <w:rPr>
          <w:rFonts w:ascii="Arial" w:hAnsi="Arial" w:cs="Arial"/>
          <w:color w:val="000000"/>
        </w:rPr>
        <w:t xml:space="preserve"> (Airone cinerino) e l’</w:t>
      </w:r>
      <w:r>
        <w:rPr>
          <w:rFonts w:ascii="Arial" w:hAnsi="Arial" w:cs="Arial"/>
          <w:i/>
          <w:iCs/>
          <w:color w:val="000000"/>
        </w:rPr>
        <w:t xml:space="preserve">Ardea </w:t>
      </w:r>
      <w:proofErr w:type="spellStart"/>
      <w:r>
        <w:rPr>
          <w:rFonts w:ascii="Arial" w:hAnsi="Arial" w:cs="Arial"/>
          <w:i/>
          <w:iCs/>
          <w:color w:val="000000"/>
        </w:rPr>
        <w:t>purprea</w:t>
      </w:r>
      <w:proofErr w:type="spellEnd"/>
      <w:r>
        <w:rPr>
          <w:rFonts w:ascii="Arial" w:hAnsi="Arial" w:cs="Arial"/>
          <w:color w:val="000000"/>
        </w:rPr>
        <w:t xml:space="preserve"> (Airone rosso).</w:t>
      </w:r>
    </w:p>
    <w:p w14:paraId="4C3EC71D" w14:textId="77777777" w:rsidR="001C2A66" w:rsidRDefault="001C2A66" w:rsidP="004B36C3">
      <w:pPr>
        <w:spacing w:line="360" w:lineRule="auto"/>
        <w:jc w:val="both"/>
        <w:rPr>
          <w:rFonts w:ascii="Arial" w:hAnsi="Arial" w:cs="Arial"/>
          <w:color w:val="000000"/>
        </w:rPr>
      </w:pPr>
      <w:r>
        <w:rPr>
          <w:rFonts w:ascii="Arial" w:hAnsi="Arial" w:cs="Arial"/>
          <w:color w:val="000000"/>
          <w:u w:val="single"/>
        </w:rPr>
        <w:t>La seconda è la sezione</w:t>
      </w:r>
      <w:r>
        <w:rPr>
          <w:rFonts w:ascii="Arial" w:hAnsi="Arial" w:cs="Arial"/>
          <w:color w:val="000000"/>
        </w:rPr>
        <w:t xml:space="preserve"> </w:t>
      </w:r>
      <w:r>
        <w:rPr>
          <w:rFonts w:ascii="Arial" w:hAnsi="Arial" w:cs="Arial"/>
          <w:color w:val="000000"/>
          <w:u w:val="single"/>
        </w:rPr>
        <w:t>GEOLOGIA-ASTRONOMIA</w:t>
      </w:r>
      <w:r>
        <w:rPr>
          <w:rFonts w:ascii="Arial" w:hAnsi="Arial" w:cs="Arial"/>
          <w:color w:val="000000"/>
        </w:rPr>
        <w:t xml:space="preserve">, nella quale si </w:t>
      </w:r>
      <w:proofErr w:type="gramStart"/>
      <w:r>
        <w:rPr>
          <w:rFonts w:ascii="Arial" w:hAnsi="Arial" w:cs="Arial"/>
          <w:color w:val="000000"/>
        </w:rPr>
        <w:t>distingue</w:t>
      </w:r>
      <w:proofErr w:type="gramEnd"/>
      <w:r>
        <w:rPr>
          <w:rFonts w:ascii="Arial" w:hAnsi="Arial" w:cs="Arial"/>
          <w:color w:val="000000"/>
        </w:rPr>
        <w:t xml:space="preserve"> un  itinerario mineralogico con oltre 350 campioni (che comprende una serie completa e variegata di Elementi, Minerali e Rocce e una collezione limitata ma significativa di fossili vegetali ed animali) e una sezione strumentale con sismografo, sestante, con apparecchi per il rilevamento del clima, strumenti per l’orientazione nello spazio.</w:t>
      </w:r>
    </w:p>
    <w:p w14:paraId="1F698E76" w14:textId="77777777" w:rsidR="001C2A66" w:rsidRDefault="001C2A66" w:rsidP="004B36C3">
      <w:pPr>
        <w:spacing w:line="360" w:lineRule="auto"/>
        <w:jc w:val="both"/>
        <w:rPr>
          <w:rFonts w:ascii="Arial" w:hAnsi="Arial" w:cs="Arial"/>
          <w:color w:val="000000"/>
        </w:rPr>
      </w:pPr>
      <w:r>
        <w:rPr>
          <w:rFonts w:ascii="Arial" w:hAnsi="Arial" w:cs="Arial"/>
          <w:color w:val="000000"/>
          <w:u w:val="single"/>
        </w:rPr>
        <w:t>La terza sezione</w:t>
      </w:r>
      <w:r>
        <w:rPr>
          <w:rFonts w:ascii="Arial" w:hAnsi="Arial" w:cs="Arial"/>
          <w:color w:val="000000"/>
        </w:rPr>
        <w:t xml:space="preserve"> è costituita da tutta una serie di plastici, che illustrano il</w:t>
      </w:r>
      <w:proofErr w:type="gramStart"/>
      <w:r>
        <w:rPr>
          <w:rFonts w:ascii="Arial" w:hAnsi="Arial" w:cs="Arial"/>
          <w:color w:val="000000"/>
        </w:rPr>
        <w:t xml:space="preserve">  </w:t>
      </w:r>
      <w:proofErr w:type="gramEnd"/>
      <w:r>
        <w:rPr>
          <w:rFonts w:ascii="Arial" w:hAnsi="Arial" w:cs="Arial"/>
          <w:color w:val="000000"/>
        </w:rPr>
        <w:t>mondo vegetale, e da plastici per lo studio dell’anatomia e fisiologia umana.</w:t>
      </w:r>
    </w:p>
    <w:p w14:paraId="2F8B0010" w14:textId="77777777" w:rsidR="001C2A66" w:rsidRDefault="001C2A66" w:rsidP="004B36C3">
      <w:pPr>
        <w:spacing w:line="360" w:lineRule="auto"/>
        <w:jc w:val="both"/>
        <w:rPr>
          <w:rFonts w:ascii="Arial" w:hAnsi="Arial" w:cs="Arial"/>
          <w:color w:val="000000"/>
        </w:rPr>
      </w:pPr>
      <w:r>
        <w:rPr>
          <w:rFonts w:ascii="Arial" w:hAnsi="Arial" w:cs="Arial"/>
          <w:b/>
          <w:bCs/>
          <w:color w:val="000000"/>
        </w:rPr>
        <w:t>F)</w:t>
      </w:r>
      <w:r w:rsidR="00235F92">
        <w:rPr>
          <w:rFonts w:ascii="Arial" w:hAnsi="Arial" w:cs="Arial"/>
          <w:b/>
          <w:bCs/>
          <w:color w:val="000000"/>
        </w:rPr>
        <w:t xml:space="preserve"> </w:t>
      </w:r>
      <w:bookmarkStart w:id="0" w:name="_GoBack"/>
      <w:bookmarkEnd w:id="0"/>
      <w:r>
        <w:rPr>
          <w:rFonts w:ascii="Arial" w:hAnsi="Arial" w:cs="Arial"/>
          <w:b/>
          <w:bCs/>
          <w:color w:val="000000"/>
        </w:rPr>
        <w:t xml:space="preserve">ALTRO: </w:t>
      </w:r>
      <w:r>
        <w:rPr>
          <w:rFonts w:ascii="Arial" w:hAnsi="Arial" w:cs="Arial"/>
          <w:color w:val="000000"/>
        </w:rPr>
        <w:t xml:space="preserve">lapidi commemorative dei docenti ed ex-alunni caduti nella Prima guerra mondiale, </w:t>
      </w:r>
      <w:proofErr w:type="gramStart"/>
      <w:r>
        <w:rPr>
          <w:rFonts w:ascii="Arial" w:hAnsi="Arial" w:cs="Arial"/>
          <w:color w:val="000000"/>
        </w:rPr>
        <w:t>collocate</w:t>
      </w:r>
      <w:proofErr w:type="gramEnd"/>
      <w:r>
        <w:rPr>
          <w:rFonts w:ascii="Arial" w:hAnsi="Arial" w:cs="Arial"/>
          <w:color w:val="000000"/>
        </w:rPr>
        <w:t xml:space="preserve"> nell’atrio dell’Istituto; lapidi commemorative di alcuni docenti insigni (Olga </w:t>
      </w:r>
      <w:proofErr w:type="spellStart"/>
      <w:r>
        <w:rPr>
          <w:rFonts w:ascii="Arial" w:hAnsi="Arial" w:cs="Arial"/>
          <w:color w:val="000000"/>
        </w:rPr>
        <w:t>Arcuno</w:t>
      </w:r>
      <w:proofErr w:type="spellEnd"/>
      <w:r>
        <w:rPr>
          <w:rFonts w:ascii="Arial" w:hAnsi="Arial" w:cs="Arial"/>
          <w:color w:val="000000"/>
        </w:rPr>
        <w:t xml:space="preserve">, Enrico </w:t>
      </w:r>
      <w:proofErr w:type="spellStart"/>
      <w:r>
        <w:rPr>
          <w:rFonts w:ascii="Arial" w:hAnsi="Arial" w:cs="Arial"/>
          <w:color w:val="000000"/>
        </w:rPr>
        <w:t>Sannia</w:t>
      </w:r>
      <w:proofErr w:type="spellEnd"/>
      <w:r>
        <w:rPr>
          <w:rFonts w:ascii="Arial" w:hAnsi="Arial" w:cs="Arial"/>
          <w:color w:val="000000"/>
        </w:rPr>
        <w:t xml:space="preserve">, ), poste nel corridoio del primo piano e nel Museo di Fisica. </w:t>
      </w:r>
    </w:p>
    <w:p w14:paraId="028E2C53" w14:textId="77777777" w:rsidR="001C2A66" w:rsidRDefault="001C2A66" w:rsidP="004B36C3">
      <w:pPr>
        <w:spacing w:line="360" w:lineRule="auto"/>
        <w:jc w:val="both"/>
        <w:rPr>
          <w:rFonts w:ascii="Arial" w:hAnsi="Arial" w:cs="Arial"/>
          <w:color w:val="000000"/>
        </w:rPr>
      </w:pPr>
    </w:p>
    <w:p w14:paraId="23471CB5" w14:textId="77777777" w:rsidR="001C2A66" w:rsidRDefault="001C2A66" w:rsidP="004B36C3">
      <w:pPr>
        <w:spacing w:line="360" w:lineRule="auto"/>
        <w:jc w:val="both"/>
        <w:rPr>
          <w:rFonts w:ascii="Arial" w:hAnsi="Arial" w:cs="Arial"/>
          <w:b/>
          <w:bCs/>
          <w:color w:val="000000"/>
        </w:rPr>
      </w:pPr>
    </w:p>
    <w:p w14:paraId="7A251A34" w14:textId="77777777" w:rsidR="001C2A66" w:rsidRDefault="001C2A66" w:rsidP="004B36C3">
      <w:pPr>
        <w:pStyle w:val="p7"/>
        <w:spacing w:line="480" w:lineRule="auto"/>
        <w:jc w:val="both"/>
        <w:rPr>
          <w:rFonts w:ascii="Arial" w:hAnsi="Arial" w:cs="Arial"/>
          <w:sz w:val="22"/>
          <w:szCs w:val="22"/>
        </w:rPr>
      </w:pPr>
    </w:p>
    <w:p w14:paraId="7C6B348C" w14:textId="77777777" w:rsidR="001C2A66" w:rsidRDefault="001C2A66" w:rsidP="004B36C3">
      <w:pPr>
        <w:jc w:val="both"/>
        <w:rPr>
          <w:rFonts w:ascii="Arial" w:hAnsi="Arial" w:cs="Arial"/>
        </w:rPr>
      </w:pPr>
    </w:p>
    <w:p w14:paraId="37CBE236" w14:textId="77777777" w:rsidR="001C2A66" w:rsidRDefault="001C2A66"/>
    <w:sectPr w:rsidR="001C2A66" w:rsidSect="001D7C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3E820" w14:textId="77777777" w:rsidR="001C2A66" w:rsidRDefault="001C2A66" w:rsidP="00F33043">
      <w:pPr>
        <w:spacing w:after="0" w:line="240" w:lineRule="auto"/>
      </w:pPr>
      <w:r>
        <w:separator/>
      </w:r>
    </w:p>
  </w:endnote>
  <w:endnote w:type="continuationSeparator" w:id="0">
    <w:p w14:paraId="3E72D8D9" w14:textId="77777777" w:rsidR="001C2A66" w:rsidRDefault="001C2A66" w:rsidP="00F3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1F521" w14:textId="77777777" w:rsidR="001C2A66" w:rsidRDefault="001C2A66" w:rsidP="00F33043">
      <w:pPr>
        <w:spacing w:after="0" w:line="240" w:lineRule="auto"/>
      </w:pPr>
      <w:r>
        <w:separator/>
      </w:r>
    </w:p>
  </w:footnote>
  <w:footnote w:type="continuationSeparator" w:id="0">
    <w:p w14:paraId="4668A952" w14:textId="77777777" w:rsidR="001C2A66" w:rsidRDefault="001C2A66" w:rsidP="00F33043">
      <w:pPr>
        <w:spacing w:after="0" w:line="240" w:lineRule="auto"/>
      </w:pPr>
      <w:r>
        <w:continuationSeparator/>
      </w:r>
    </w:p>
  </w:footnote>
  <w:footnote w:id="1">
    <w:p w14:paraId="32DB1F4A" w14:textId="77777777" w:rsidR="001C2A66" w:rsidRDefault="001C2A66" w:rsidP="00F33043">
      <w:pPr>
        <w:pStyle w:val="Testonotaapidipagina"/>
        <w:ind w:firstLine="708"/>
        <w:jc w:val="both"/>
      </w:pPr>
      <w:r>
        <w:rPr>
          <w:rStyle w:val="Rimandonotaapidipagina"/>
        </w:rPr>
        <w:footnoteRef/>
      </w:r>
      <w:r>
        <w:t xml:space="preserve"> </w:t>
      </w:r>
      <w:proofErr w:type="spellStart"/>
      <w:r>
        <w:t>Cfr.G</w:t>
      </w:r>
      <w:proofErr w:type="spellEnd"/>
      <w:r>
        <w:t xml:space="preserve">. Caporale, </w:t>
      </w:r>
      <w:r w:rsidRPr="00761FDF">
        <w:rPr>
          <w:i/>
          <w:iCs/>
        </w:rPr>
        <w:t xml:space="preserve">Studio critico intorno ad Annibale Cesareo e sue Opere </w:t>
      </w:r>
      <w:proofErr w:type="gramStart"/>
      <w:r w:rsidRPr="00761FDF">
        <w:rPr>
          <w:i/>
          <w:iCs/>
        </w:rPr>
        <w:t>Pie</w:t>
      </w:r>
      <w:proofErr w:type="gramEnd"/>
      <w:r>
        <w:t xml:space="preserve">, Napoli 1894 e </w:t>
      </w:r>
      <w:proofErr w:type="spellStart"/>
      <w:r>
        <w:t>Historicus</w:t>
      </w:r>
      <w:proofErr w:type="spellEnd"/>
      <w:r>
        <w:t xml:space="preserve">, Via Salvator Rosa in “La Cesarea” n. 4, giugno 1975, p.3. </w:t>
      </w:r>
    </w:p>
  </w:footnote>
  <w:footnote w:id="2">
    <w:p w14:paraId="1B4C1DEC" w14:textId="77777777" w:rsidR="001C2A66" w:rsidRDefault="001C2A66" w:rsidP="00F33043">
      <w:pPr>
        <w:pStyle w:val="Testonotaapidipagina"/>
        <w:ind w:firstLine="708"/>
        <w:jc w:val="both"/>
      </w:pPr>
      <w:r>
        <w:rPr>
          <w:rStyle w:val="Rimandonotaapidipagina"/>
        </w:rPr>
        <w:footnoteRef/>
      </w:r>
      <w:r>
        <w:t xml:space="preserve"> </w:t>
      </w:r>
      <w:proofErr w:type="gramStart"/>
      <w:r>
        <w:t xml:space="preserve">Cfr. G. Sigismondo, </w:t>
      </w:r>
      <w:r w:rsidRPr="004E4ACD">
        <w:rPr>
          <w:i/>
          <w:iCs/>
        </w:rPr>
        <w:t>Descrizione della città di Napoli e dei suoi borghi</w:t>
      </w:r>
      <w:r>
        <w:t>, Napoli 1788 (</w:t>
      </w:r>
      <w:proofErr w:type="spellStart"/>
      <w:r>
        <w:t>rist</w:t>
      </w:r>
      <w:proofErr w:type="spellEnd"/>
      <w:r>
        <w:t xml:space="preserve">. </w:t>
      </w:r>
      <w:proofErr w:type="spellStart"/>
      <w:r>
        <w:t>anast</w:t>
      </w:r>
      <w:proofErr w:type="spellEnd"/>
      <w:proofErr w:type="gramEnd"/>
      <w:r>
        <w:t>. 1989</w:t>
      </w:r>
      <w:proofErr w:type="gramStart"/>
      <w:r>
        <w:t>)</w:t>
      </w:r>
      <w:proofErr w:type="gramEnd"/>
      <w:r>
        <w:t>, p.98.</w:t>
      </w:r>
    </w:p>
  </w:footnote>
  <w:footnote w:id="3">
    <w:p w14:paraId="52249783" w14:textId="77777777" w:rsidR="001C2A66" w:rsidRDefault="001C2A66" w:rsidP="00F33043">
      <w:pPr>
        <w:pStyle w:val="Testonotaapidipagina"/>
        <w:ind w:firstLine="708"/>
        <w:jc w:val="both"/>
      </w:pPr>
      <w:r>
        <w:rPr>
          <w:rStyle w:val="Rimandonotaapidipagina"/>
        </w:rPr>
        <w:footnoteRef/>
      </w:r>
      <w:r>
        <w:t xml:space="preserve"> San Francesco di Sales (1567-1622), vescovo e dottore della Chiesa, di origine savoiarda, operò fattivamente, rifiutando i metodi coercitivi, secondo l’indole dei tempi, per ricondurre nell’ambito del cattolicesimo il territorio </w:t>
      </w:r>
      <w:r w:rsidRPr="0066664F">
        <w:t>del</w:t>
      </w:r>
      <w:r>
        <w:t xml:space="preserve"> </w:t>
      </w:r>
      <w:proofErr w:type="spellStart"/>
      <w:r>
        <w:t>Chiablese</w:t>
      </w:r>
      <w:proofErr w:type="spellEnd"/>
      <w:r>
        <w:t xml:space="preserve"> nel Nord della Savoia, dominato dal calvinismo. </w:t>
      </w:r>
      <w:proofErr w:type="gramStart"/>
      <w:r>
        <w:t>Successivamente</w:t>
      </w:r>
      <w:proofErr w:type="gramEnd"/>
      <w:r>
        <w:t xml:space="preserve"> (1602) vescovo di Ginevra e fondatore nel 1610, in collaborazione con S. Giovanna Francesca di Chantal (1571-1641), dell’Ordine della Visitazione </w:t>
      </w:r>
      <w:r w:rsidRPr="00637D3F">
        <w:t>(</w:t>
      </w:r>
      <w:proofErr w:type="spellStart"/>
      <w:r w:rsidRPr="00637D3F">
        <w:rPr>
          <w:i/>
          <w:iCs/>
          <w:color w:val="000000"/>
          <w:shd w:val="clear" w:color="auto" w:fill="FFFFFF"/>
        </w:rPr>
        <w:t>Ordo</w:t>
      </w:r>
      <w:proofErr w:type="spellEnd"/>
      <w:r w:rsidRPr="00637D3F">
        <w:rPr>
          <w:i/>
          <w:iCs/>
          <w:color w:val="000000"/>
          <w:shd w:val="clear" w:color="auto" w:fill="FFFFFF"/>
        </w:rPr>
        <w:t xml:space="preserve"> </w:t>
      </w:r>
      <w:proofErr w:type="spellStart"/>
      <w:r w:rsidRPr="00637D3F">
        <w:rPr>
          <w:i/>
          <w:iCs/>
          <w:color w:val="000000"/>
          <w:shd w:val="clear" w:color="auto" w:fill="FFFFFF"/>
        </w:rPr>
        <w:t>Visitationis</w:t>
      </w:r>
      <w:proofErr w:type="spellEnd"/>
      <w:r w:rsidRPr="00637D3F">
        <w:rPr>
          <w:i/>
          <w:iCs/>
          <w:color w:val="000000"/>
          <w:shd w:val="clear" w:color="auto" w:fill="FFFFFF"/>
        </w:rPr>
        <w:t xml:space="preserve"> </w:t>
      </w:r>
      <w:proofErr w:type="spellStart"/>
      <w:r w:rsidRPr="00637D3F">
        <w:rPr>
          <w:i/>
          <w:iCs/>
          <w:color w:val="000000"/>
          <w:shd w:val="clear" w:color="auto" w:fill="FFFFFF"/>
        </w:rPr>
        <w:t>Beatissimae</w:t>
      </w:r>
      <w:proofErr w:type="spellEnd"/>
      <w:r w:rsidRPr="00637D3F">
        <w:rPr>
          <w:i/>
          <w:iCs/>
          <w:color w:val="000000"/>
          <w:shd w:val="clear" w:color="auto" w:fill="FFFFFF"/>
        </w:rPr>
        <w:t xml:space="preserve"> Mariae </w:t>
      </w:r>
      <w:proofErr w:type="spellStart"/>
      <w:r w:rsidRPr="00637D3F">
        <w:rPr>
          <w:i/>
          <w:iCs/>
          <w:color w:val="000000"/>
          <w:shd w:val="clear" w:color="auto" w:fill="FFFFFF"/>
        </w:rPr>
        <w:t>Virginis</w:t>
      </w:r>
      <w:proofErr w:type="spellEnd"/>
      <w:r w:rsidRPr="00637D3F">
        <w:rPr>
          <w:i/>
          <w:iCs/>
          <w:color w:val="000000"/>
          <w:shd w:val="clear" w:color="auto" w:fill="FFFFFF"/>
        </w:rPr>
        <w:t>)</w:t>
      </w:r>
      <w:r w:rsidRPr="00637D3F">
        <w:t>,</w:t>
      </w:r>
      <w:r>
        <w:t xml:space="preserve"> concepito, secondo il progetto originario, come un ordine moderno, in grado di coniugare vita mistica e vita attiva, cioè come una Compagnia di donne votate alla carità nel mondo. Di fatto, però, l’Ordine fu destinato alla contemplazione. Cfr. </w:t>
      </w:r>
      <w:proofErr w:type="gramStart"/>
      <w:r>
        <w:t>J.</w:t>
      </w:r>
      <w:proofErr w:type="gramEnd"/>
      <w:r>
        <w:t xml:space="preserve"> </w:t>
      </w:r>
      <w:proofErr w:type="spellStart"/>
      <w:r>
        <w:t>Lortz</w:t>
      </w:r>
      <w:proofErr w:type="spellEnd"/>
      <w:r>
        <w:t xml:space="preserve">, </w:t>
      </w:r>
      <w:r w:rsidRPr="003D3BAD">
        <w:rPr>
          <w:i/>
          <w:iCs/>
        </w:rPr>
        <w:t>Storia della Chiesa considerata in prospettiva di storia delle idee,</w:t>
      </w:r>
      <w:r>
        <w:t xml:space="preserve"> vol. II, Edizioni  Paoline, Alba 1973, pp. 288-292; D. </w:t>
      </w:r>
      <w:proofErr w:type="spellStart"/>
      <w:r>
        <w:t>Rops</w:t>
      </w:r>
      <w:proofErr w:type="spellEnd"/>
      <w:r>
        <w:t xml:space="preserve">, </w:t>
      </w:r>
      <w:r w:rsidRPr="003D3BAD">
        <w:rPr>
          <w:i/>
          <w:iCs/>
        </w:rPr>
        <w:t>Storia della Chiesa del Cristo</w:t>
      </w:r>
      <w:r>
        <w:t>, vol. V, Torino 1961, pp. 17-19.</w:t>
      </w:r>
    </w:p>
  </w:footnote>
  <w:footnote w:id="4">
    <w:p w14:paraId="60D55FF1" w14:textId="77777777" w:rsidR="001C2A66" w:rsidRDefault="001C2A66" w:rsidP="00F33043">
      <w:pPr>
        <w:pStyle w:val="Testonotaapidipagina"/>
        <w:ind w:firstLine="708"/>
      </w:pPr>
      <w:r>
        <w:rPr>
          <w:rStyle w:val="Rimandonotaapidipagina"/>
        </w:rPr>
        <w:footnoteRef/>
      </w:r>
      <w:r>
        <w:t xml:space="preserve">  Cfr. </w:t>
      </w:r>
      <w:proofErr w:type="spellStart"/>
      <w:r>
        <w:t>Historicus</w:t>
      </w:r>
      <w:proofErr w:type="spellEnd"/>
      <w:r>
        <w:t xml:space="preserve">, </w:t>
      </w:r>
      <w:r w:rsidRPr="00C474C0">
        <w:rPr>
          <w:i/>
          <w:iCs/>
        </w:rPr>
        <w:t>cit</w:t>
      </w:r>
      <w:r>
        <w:t>.</w:t>
      </w:r>
    </w:p>
  </w:footnote>
  <w:footnote w:id="5">
    <w:p w14:paraId="74CE9B35" w14:textId="77777777" w:rsidR="001C2A66" w:rsidRDefault="001C2A66" w:rsidP="00F33043">
      <w:pPr>
        <w:pStyle w:val="Testonotaapidipagina"/>
        <w:ind w:firstLine="708"/>
        <w:jc w:val="both"/>
      </w:pPr>
      <w:r>
        <w:rPr>
          <w:rStyle w:val="Rimandonotaapidipagina"/>
        </w:rPr>
        <w:footnoteRef/>
      </w:r>
      <w:r>
        <w:t xml:space="preserve"> G. </w:t>
      </w:r>
      <w:proofErr w:type="spellStart"/>
      <w:r>
        <w:t>Aspreno</w:t>
      </w:r>
      <w:proofErr w:type="spellEnd"/>
      <w:r>
        <w:t xml:space="preserve"> Galante, </w:t>
      </w:r>
      <w:r w:rsidRPr="00F112BB">
        <w:rPr>
          <w:i/>
          <w:iCs/>
        </w:rPr>
        <w:t>Guida sacra della città di Napoli</w:t>
      </w:r>
      <w:r>
        <w:t>, Napoli 1872, p. 410</w:t>
      </w:r>
    </w:p>
  </w:footnote>
  <w:footnote w:id="6">
    <w:p w14:paraId="3525275B" w14:textId="77777777" w:rsidR="001C2A66" w:rsidRDefault="001C2A66" w:rsidP="00F33043">
      <w:pPr>
        <w:pStyle w:val="Testonotaapidipagina"/>
        <w:ind w:firstLine="708"/>
        <w:jc w:val="both"/>
      </w:pPr>
      <w:r>
        <w:rPr>
          <w:rStyle w:val="Rimandonotaapidipagina"/>
        </w:rPr>
        <w:footnoteRef/>
      </w:r>
      <w:r>
        <w:t xml:space="preserve"> F. Ceva Grimaldi, </w:t>
      </w:r>
      <w:r w:rsidRPr="00761FDF">
        <w:rPr>
          <w:i/>
          <w:iCs/>
        </w:rPr>
        <w:t>Memorie storiche della città di Napoli</w:t>
      </w:r>
      <w:r>
        <w:t>, Napoli 1857, p.466</w:t>
      </w:r>
    </w:p>
  </w:footnote>
  <w:footnote w:id="7">
    <w:p w14:paraId="6D63A57F" w14:textId="77777777" w:rsidR="001C2A66" w:rsidRDefault="001C2A66" w:rsidP="00F33043">
      <w:pPr>
        <w:pStyle w:val="Testonotaapidipagina"/>
        <w:ind w:firstLine="708"/>
        <w:jc w:val="both"/>
      </w:pPr>
      <w:r>
        <w:rPr>
          <w:rStyle w:val="Rimandonotaapidipagina"/>
        </w:rPr>
        <w:footnoteRef/>
      </w:r>
      <w:r>
        <w:t xml:space="preserve"> </w:t>
      </w:r>
      <w:r w:rsidRPr="00840E84">
        <w:t>Cfr. http://www.treccani.i</w:t>
      </w:r>
      <w:r>
        <w:t>t/enciclopedia/giovanni-carafa</w:t>
      </w:r>
      <w:r w:rsidRPr="00840E84">
        <w:t xml:space="preserve">(Dizionario-Biografico) </w:t>
      </w:r>
      <w:r>
        <w:t xml:space="preserve">Si tratta della mappa realizzata nel 1775 da Giovanni </w:t>
      </w:r>
      <w:proofErr w:type="spellStart"/>
      <w:r>
        <w:t>Carafa</w:t>
      </w:r>
      <w:proofErr w:type="spellEnd"/>
      <w:r>
        <w:t xml:space="preserve">, duca di </w:t>
      </w:r>
      <w:proofErr w:type="spellStart"/>
      <w:r>
        <w:t>Noja</w:t>
      </w:r>
      <w:proofErr w:type="spellEnd"/>
      <w:r>
        <w:t xml:space="preserve">, la quale risulta composta di 35 fogli che rappresentano la città di Napoli e dintorni. Più che topografica dovrebbe definirsi iconografica, </w:t>
      </w:r>
      <w:proofErr w:type="gramStart"/>
      <w:r>
        <w:t>in quanto</w:t>
      </w:r>
      <w:proofErr w:type="gramEnd"/>
      <w:r>
        <w:t xml:space="preserve"> gli edifici sono stilizzati nel loro aspetto reale piuttosto che indicati mediante l’uso di simboli.</w:t>
      </w:r>
    </w:p>
  </w:footnote>
  <w:footnote w:id="8">
    <w:p w14:paraId="22D0F85E" w14:textId="77777777" w:rsidR="001C2A66" w:rsidRDefault="001C2A66" w:rsidP="00F33043">
      <w:pPr>
        <w:pStyle w:val="Testonotaapidipagina"/>
        <w:ind w:firstLine="708"/>
        <w:jc w:val="both"/>
      </w:pPr>
      <w:r>
        <w:rPr>
          <w:rStyle w:val="Rimandonotaapidipagina"/>
        </w:rPr>
        <w:footnoteRef/>
      </w:r>
      <w:r>
        <w:t xml:space="preserve"> La Chiesa della Cesarea fu fondata nel 1601 dal magistrato napoletano Annibale Cesareo, segretario della regia camera di </w:t>
      </w:r>
      <w:proofErr w:type="spellStart"/>
      <w:proofErr w:type="gramStart"/>
      <w:r>
        <w:t>S.Chiara</w:t>
      </w:r>
      <w:proofErr w:type="spellEnd"/>
      <w:proofErr w:type="gramEnd"/>
      <w:r>
        <w:t xml:space="preserve">; compiuta nel 1636, fu decorata nel 1726, cfr. Guida Touring Club Italiano, </w:t>
      </w:r>
      <w:r w:rsidRPr="008619C8">
        <w:rPr>
          <w:i/>
          <w:iCs/>
        </w:rPr>
        <w:t>Napoli e dintorni</w:t>
      </w:r>
      <w:r>
        <w:t>, Milano 2005, pp.314-318</w:t>
      </w:r>
    </w:p>
  </w:footnote>
  <w:footnote w:id="9">
    <w:p w14:paraId="45D4F21C" w14:textId="77777777" w:rsidR="001C2A66" w:rsidRDefault="001C2A66" w:rsidP="00F33043">
      <w:pPr>
        <w:pStyle w:val="Testonotaapidipagina"/>
        <w:ind w:firstLine="708"/>
        <w:jc w:val="both"/>
      </w:pPr>
      <w:r>
        <w:rPr>
          <w:rStyle w:val="Rimandonotaapidipagina"/>
        </w:rPr>
        <w:footnoteRef/>
      </w:r>
      <w:r>
        <w:t xml:space="preserve">  Cfr. I. Ferraro, </w:t>
      </w:r>
      <w:r w:rsidRPr="008619C8">
        <w:rPr>
          <w:i/>
          <w:iCs/>
        </w:rPr>
        <w:t>Atlante della città di Napoli</w:t>
      </w:r>
      <w:r>
        <w:t xml:space="preserve">, </w:t>
      </w:r>
      <w:proofErr w:type="spellStart"/>
      <w:proofErr w:type="gramStart"/>
      <w:r>
        <w:t>vol.IV</w:t>
      </w:r>
      <w:proofErr w:type="spellEnd"/>
      <w:proofErr w:type="gramEnd"/>
      <w:r>
        <w:t xml:space="preserve">, p.372 </w:t>
      </w:r>
    </w:p>
  </w:footnote>
  <w:footnote w:id="10">
    <w:p w14:paraId="1558EC59" w14:textId="77777777" w:rsidR="001C2A66" w:rsidRDefault="001C2A66" w:rsidP="00F33043">
      <w:pPr>
        <w:pStyle w:val="Testonotaapidipagina"/>
        <w:ind w:firstLine="708"/>
        <w:jc w:val="both"/>
      </w:pPr>
      <w:r>
        <w:rPr>
          <w:rStyle w:val="Rimandonotaapidipagina"/>
        </w:rPr>
        <w:footnoteRef/>
      </w:r>
      <w:r>
        <w:t xml:space="preserve"> G. </w:t>
      </w:r>
      <w:proofErr w:type="gramStart"/>
      <w:r>
        <w:t>Celano-</w:t>
      </w:r>
      <w:proofErr w:type="gramEnd"/>
      <w:r>
        <w:t xml:space="preserve"> G.B. Chiarini, </w:t>
      </w:r>
      <w:r w:rsidRPr="008619C8">
        <w:rPr>
          <w:i/>
          <w:iCs/>
        </w:rPr>
        <w:t>Del bello, dell’antico e del curioso della città di Napoli</w:t>
      </w:r>
      <w:r>
        <w:t xml:space="preserve">, 1856-1860, ristampa </w:t>
      </w:r>
      <w:proofErr w:type="spellStart"/>
      <w:r>
        <w:t>anagr</w:t>
      </w:r>
      <w:proofErr w:type="spellEnd"/>
      <w:r>
        <w:t>. 1974, vol. V, p.247</w:t>
      </w:r>
    </w:p>
  </w:footnote>
  <w:footnote w:id="11">
    <w:p w14:paraId="0F6FD373" w14:textId="77777777" w:rsidR="001C2A66" w:rsidRDefault="001C2A66" w:rsidP="00F33043">
      <w:pPr>
        <w:pStyle w:val="Testonotaapidipagina"/>
        <w:ind w:firstLine="708"/>
        <w:jc w:val="both"/>
      </w:pPr>
      <w:r>
        <w:rPr>
          <w:rStyle w:val="Rimandonotaapidipagina"/>
        </w:rPr>
        <w:footnoteRef/>
      </w:r>
      <w:r>
        <w:t xml:space="preserve"> B. De Dominici, </w:t>
      </w:r>
      <w:r w:rsidRPr="00F4242A">
        <w:rPr>
          <w:i/>
          <w:iCs/>
        </w:rPr>
        <w:t xml:space="preserve">Vita di pittori, scultori </w:t>
      </w:r>
      <w:proofErr w:type="gramStart"/>
      <w:r w:rsidRPr="00F4242A">
        <w:rPr>
          <w:i/>
          <w:iCs/>
        </w:rPr>
        <w:t>ed</w:t>
      </w:r>
      <w:proofErr w:type="gramEnd"/>
      <w:r w:rsidRPr="00F4242A">
        <w:rPr>
          <w:i/>
          <w:iCs/>
        </w:rPr>
        <w:t xml:space="preserve"> architetti napoletani</w:t>
      </w:r>
      <w:r>
        <w:t xml:space="preserve">, </w:t>
      </w:r>
      <w:r w:rsidRPr="00F4242A">
        <w:rPr>
          <w:i/>
          <w:iCs/>
        </w:rPr>
        <w:t>Stamperie</w:t>
      </w:r>
      <w:r>
        <w:t xml:space="preserve"> Ricciardi, Napoli 1840-46, vol. IV, p.499</w:t>
      </w:r>
    </w:p>
  </w:footnote>
  <w:footnote w:id="12">
    <w:p w14:paraId="500F9055" w14:textId="77777777" w:rsidR="001C2A66" w:rsidRDefault="001C2A66" w:rsidP="00F33043">
      <w:pPr>
        <w:pStyle w:val="Testonotaapidipagina"/>
        <w:ind w:firstLine="708"/>
        <w:jc w:val="both"/>
      </w:pPr>
      <w:r>
        <w:rPr>
          <w:rStyle w:val="Rimandonotaapidipagina"/>
        </w:rPr>
        <w:footnoteRef/>
      </w:r>
      <w:r>
        <w:t xml:space="preserve">  I. </w:t>
      </w:r>
      <w:proofErr w:type="spellStart"/>
      <w:r>
        <w:t>Ferraro</w:t>
      </w:r>
      <w:proofErr w:type="gramStart"/>
      <w:r>
        <w:t>,</w:t>
      </w:r>
      <w:proofErr w:type="gramEnd"/>
      <w:r w:rsidRPr="00F4242A">
        <w:rPr>
          <w:i/>
          <w:iCs/>
        </w:rPr>
        <w:t>op</w:t>
      </w:r>
      <w:proofErr w:type="spellEnd"/>
      <w:r w:rsidRPr="00F4242A">
        <w:rPr>
          <w:i/>
          <w:iCs/>
        </w:rPr>
        <w:t>. cit</w:t>
      </w:r>
      <w:r>
        <w:t xml:space="preserve">. </w:t>
      </w:r>
    </w:p>
  </w:footnote>
  <w:footnote w:id="13">
    <w:p w14:paraId="0020F782" w14:textId="77777777" w:rsidR="001C2A66" w:rsidRDefault="001C2A66" w:rsidP="00F33043">
      <w:pPr>
        <w:pStyle w:val="Testonotaapidipagina"/>
        <w:ind w:firstLine="708"/>
        <w:jc w:val="both"/>
      </w:pPr>
      <w:r>
        <w:rPr>
          <w:rStyle w:val="Rimandonotaapidipagina"/>
        </w:rPr>
        <w:footnoteRef/>
      </w:r>
      <w:r>
        <w:t xml:space="preserve"> G. </w:t>
      </w:r>
      <w:proofErr w:type="gramStart"/>
      <w:r>
        <w:t>Celano</w:t>
      </w:r>
      <w:proofErr w:type="gramEnd"/>
      <w:r>
        <w:t xml:space="preserve">, </w:t>
      </w:r>
      <w:r w:rsidRPr="00F4242A">
        <w:rPr>
          <w:i/>
          <w:iCs/>
        </w:rPr>
        <w:t>op. cit</w:t>
      </w:r>
      <w:r>
        <w:t xml:space="preserve">., p.247 </w:t>
      </w:r>
      <w:r w:rsidRPr="00101924">
        <w:rPr>
          <w:i/>
          <w:iCs/>
        </w:rPr>
        <w:t>contra</w:t>
      </w:r>
      <w:r>
        <w:t xml:space="preserve"> Galante, op. cit., p.141, il quale data l’espulsione delle monache al 1806</w:t>
      </w:r>
    </w:p>
  </w:footnote>
  <w:footnote w:id="14">
    <w:p w14:paraId="0BC3D58D" w14:textId="77777777" w:rsidR="001C2A66" w:rsidRDefault="001C2A66" w:rsidP="00F33043">
      <w:pPr>
        <w:pStyle w:val="Testonotaapidipagina"/>
        <w:ind w:firstLine="708"/>
        <w:jc w:val="both"/>
      </w:pPr>
      <w:r>
        <w:rPr>
          <w:rStyle w:val="Rimandonotaapidipagina"/>
        </w:rPr>
        <w:footnoteRef/>
      </w:r>
      <w:r>
        <w:t xml:space="preserve"> Via S. Rosa, chiamata fino al 1869 Infrascata, era un antico casale attraversato da una strada, che salendo dall’area del Museo Archeologico Nazionale, si dirigeva verso la zona collinare della città, cfr. TCI, </w:t>
      </w:r>
      <w:r w:rsidRPr="00F4242A">
        <w:rPr>
          <w:i/>
          <w:iCs/>
        </w:rPr>
        <w:t>cit.</w:t>
      </w:r>
      <w:r>
        <w:t xml:space="preserve"> </w:t>
      </w:r>
    </w:p>
  </w:footnote>
  <w:footnote w:id="15">
    <w:p w14:paraId="72E432DA" w14:textId="77777777" w:rsidR="001C2A66" w:rsidRDefault="001C2A66" w:rsidP="00F33043">
      <w:pPr>
        <w:pStyle w:val="Testonotaapidipagina"/>
        <w:ind w:firstLine="708"/>
        <w:jc w:val="both"/>
      </w:pPr>
      <w:r>
        <w:rPr>
          <w:rStyle w:val="Rimandonotaapidipagina"/>
        </w:rPr>
        <w:footnoteRef/>
      </w:r>
      <w:r>
        <w:t xml:space="preserve"> G. A. Galante, </w:t>
      </w:r>
      <w:r w:rsidRPr="00F4242A">
        <w:rPr>
          <w:i/>
          <w:iCs/>
        </w:rPr>
        <w:t>op. cit</w:t>
      </w:r>
      <w:r>
        <w:t xml:space="preserve">. </w:t>
      </w:r>
    </w:p>
  </w:footnote>
  <w:footnote w:id="16">
    <w:p w14:paraId="377FB8FE" w14:textId="77777777" w:rsidR="001C2A66" w:rsidRDefault="001C2A66" w:rsidP="00F33043">
      <w:pPr>
        <w:pStyle w:val="Testonotaapidipagina"/>
        <w:ind w:firstLine="708"/>
        <w:jc w:val="both"/>
      </w:pPr>
      <w:r>
        <w:rPr>
          <w:rStyle w:val="Rimandonotaapidipagina"/>
        </w:rPr>
        <w:footnoteRef/>
      </w:r>
      <w:r>
        <w:t xml:space="preserve"> G. </w:t>
      </w:r>
      <w:proofErr w:type="gramStart"/>
      <w:r>
        <w:t>Celano</w:t>
      </w:r>
      <w:proofErr w:type="gramEnd"/>
      <w:r>
        <w:t xml:space="preserve"> - G. B. Chiarini, </w:t>
      </w:r>
      <w:r w:rsidRPr="00F4242A">
        <w:rPr>
          <w:i/>
          <w:iCs/>
        </w:rPr>
        <w:t>op. cit</w:t>
      </w:r>
      <w:r>
        <w:t xml:space="preserve">., vol. V, p.247 colloca l’aggregazione al Real Albergo dei Poveri alla data del 5 gennaio 1814, mentre al 1816 risalirebbe l’annessione al Real Albergo dei Poveri dell’edificio della Cesarea; sostiene altresì che fu proposto di stabilirvi un’infermeria per ospitare donne affette da rachitismo. </w:t>
      </w:r>
    </w:p>
  </w:footnote>
  <w:footnote w:id="17">
    <w:p w14:paraId="39E8B0E1" w14:textId="77777777" w:rsidR="001C2A66" w:rsidRDefault="001C2A66" w:rsidP="00F33043">
      <w:pPr>
        <w:pStyle w:val="Testonotaapidipagina"/>
        <w:ind w:firstLine="708"/>
        <w:jc w:val="both"/>
      </w:pPr>
      <w:r>
        <w:rPr>
          <w:rStyle w:val="Rimandonotaapidipagina"/>
        </w:rPr>
        <w:footnoteRef/>
      </w:r>
      <w:r>
        <w:t xml:space="preserve"> G. Nobile, </w:t>
      </w:r>
      <w:r w:rsidRPr="007C0010">
        <w:rPr>
          <w:i/>
          <w:iCs/>
        </w:rPr>
        <w:t xml:space="preserve">Un mese a Napoli. </w:t>
      </w:r>
      <w:proofErr w:type="gramStart"/>
      <w:r w:rsidRPr="007C0010">
        <w:rPr>
          <w:i/>
          <w:iCs/>
        </w:rPr>
        <w:t>Descrizione della città di Napoli e delle sue vicinanze</w:t>
      </w:r>
      <w:r>
        <w:t xml:space="preserve">, Napoli, 1863, vol. I, p.457 </w:t>
      </w:r>
      <w:proofErr w:type="gramEnd"/>
    </w:p>
  </w:footnote>
  <w:footnote w:id="18">
    <w:p w14:paraId="2ED681F4" w14:textId="77777777" w:rsidR="001C2A66" w:rsidRDefault="001C2A66" w:rsidP="00F33043">
      <w:pPr>
        <w:pStyle w:val="Testonotaapidipagina"/>
        <w:ind w:firstLine="708"/>
        <w:jc w:val="both"/>
      </w:pPr>
      <w:r>
        <w:rPr>
          <w:rStyle w:val="Rimandonotaapidipagina"/>
        </w:rPr>
        <w:footnoteRef/>
      </w:r>
      <w:r>
        <w:t xml:space="preserve"> I. Ferraro, </w:t>
      </w:r>
      <w:r w:rsidRPr="00F4242A">
        <w:rPr>
          <w:i/>
          <w:iCs/>
        </w:rPr>
        <w:t>op. cit.</w:t>
      </w:r>
      <w:r>
        <w:t xml:space="preserve"> </w:t>
      </w:r>
    </w:p>
  </w:footnote>
  <w:footnote w:id="19">
    <w:p w14:paraId="76443BCA" w14:textId="77777777" w:rsidR="001C2A66" w:rsidRDefault="001C2A66" w:rsidP="00F33043">
      <w:pPr>
        <w:pStyle w:val="Testonotaapidipagina"/>
        <w:ind w:firstLine="708"/>
        <w:jc w:val="both"/>
      </w:pPr>
      <w:r>
        <w:rPr>
          <w:rStyle w:val="Rimandonotaapidipagina"/>
        </w:rPr>
        <w:footnoteRef/>
      </w:r>
      <w:r>
        <w:t xml:space="preserve"> Dopo la Restaurazione, il ripristinato governo borbonico, con decreto del 14 settembre 1815, sciolse la Commissione Amministrativa istituita nel periodo murattiano (decreto </w:t>
      </w:r>
      <w:proofErr w:type="spellStart"/>
      <w:proofErr w:type="gramStart"/>
      <w:r>
        <w:t>febb</w:t>
      </w:r>
      <w:proofErr w:type="spellEnd"/>
      <w:r>
        <w:t>.</w:t>
      </w:r>
      <w:proofErr w:type="gramEnd"/>
      <w:r>
        <w:t xml:space="preserve"> 1809) e stabilì una specifica amministrazione per ciascuno dei sei stabilimenti di pubblica beneficenza della città.  Uno di essi, l’Albergo dei Poveri, amministrava anche lo stabilimento di S. Francesco di Sales, unitamente a quello di S. Maria della Pazienza alla Cesarea. </w:t>
      </w:r>
      <w:proofErr w:type="gramStart"/>
      <w:r>
        <w:t xml:space="preserve">Cfr. G. Landi, </w:t>
      </w:r>
      <w:r w:rsidRPr="005D3527">
        <w:rPr>
          <w:i/>
          <w:iCs/>
        </w:rPr>
        <w:t>Istituzioni di diritto pubblico del Regno delle Due Sicilie (1815-1861),</w:t>
      </w:r>
      <w:r>
        <w:t xml:space="preserve"> Napoli 1997, II, pp.804 ss.</w:t>
      </w:r>
      <w:proofErr w:type="gramEnd"/>
    </w:p>
  </w:footnote>
  <w:footnote w:id="20">
    <w:p w14:paraId="32B69F88" w14:textId="77777777" w:rsidR="001C2A66" w:rsidRDefault="001C2A66" w:rsidP="00F33043">
      <w:pPr>
        <w:pStyle w:val="Testonotaapidipagina"/>
        <w:ind w:firstLine="708"/>
        <w:jc w:val="both"/>
      </w:pPr>
      <w:r>
        <w:rPr>
          <w:rStyle w:val="Rimandonotaapidipagina"/>
        </w:rPr>
        <w:footnoteRef/>
      </w:r>
      <w:r>
        <w:t xml:space="preserve"> G. </w:t>
      </w:r>
      <w:proofErr w:type="gramStart"/>
      <w:r>
        <w:t>Celano</w:t>
      </w:r>
      <w:proofErr w:type="gramEnd"/>
      <w:r>
        <w:t xml:space="preserve"> – G.B. Chiarini</w:t>
      </w:r>
      <w:r w:rsidRPr="00F4242A">
        <w:rPr>
          <w:i/>
          <w:iCs/>
        </w:rPr>
        <w:t>, op. cit</w:t>
      </w:r>
      <w:r>
        <w:t>.</w:t>
      </w:r>
    </w:p>
    <w:p w14:paraId="2312F4A8" w14:textId="77777777" w:rsidR="001C2A66" w:rsidRDefault="001C2A66" w:rsidP="00F33043">
      <w:pPr>
        <w:pStyle w:val="Testonotaapidipagina"/>
        <w:jc w:val="both"/>
      </w:pPr>
      <w:r>
        <w:t xml:space="preserve"> </w:t>
      </w:r>
    </w:p>
  </w:footnote>
  <w:footnote w:id="21">
    <w:p w14:paraId="2940991D" w14:textId="77777777" w:rsidR="001C2A66" w:rsidRDefault="001C2A66" w:rsidP="00F33043">
      <w:pPr>
        <w:pStyle w:val="Testonotaapidipagina"/>
        <w:ind w:firstLine="708"/>
        <w:jc w:val="both"/>
      </w:pPr>
      <w:r>
        <w:rPr>
          <w:rStyle w:val="Rimandonotaapidipagina"/>
        </w:rPr>
        <w:footnoteRef/>
      </w:r>
      <w:r>
        <w:t xml:space="preserve"> C. Conte, </w:t>
      </w:r>
      <w:r w:rsidRPr="00CF1050">
        <w:rPr>
          <w:i/>
          <w:iCs/>
        </w:rPr>
        <w:t>Gli stabilimenti di beneficenza di Napoli</w:t>
      </w:r>
      <w:r>
        <w:t>, Napoli 1884, p.</w:t>
      </w:r>
      <w:proofErr w:type="gramStart"/>
      <w:r>
        <w:t>44</w:t>
      </w:r>
      <w:proofErr w:type="gramEnd"/>
    </w:p>
  </w:footnote>
  <w:footnote w:id="22">
    <w:p w14:paraId="2E3EBD56" w14:textId="77777777" w:rsidR="001C2A66" w:rsidRDefault="001C2A66" w:rsidP="00F33043">
      <w:pPr>
        <w:pStyle w:val="Testonotaapidipagina"/>
        <w:ind w:firstLine="708"/>
        <w:jc w:val="both"/>
      </w:pPr>
      <w:r>
        <w:rPr>
          <w:rStyle w:val="Rimandonotaapidipagina"/>
        </w:rPr>
        <w:footnoteRef/>
      </w:r>
      <w:r>
        <w:t xml:space="preserve">  </w:t>
      </w:r>
      <w:hyperlink r:id="rId1" w:history="1">
        <w:r w:rsidRPr="00344C1B">
          <w:rPr>
            <w:rStyle w:val="Collegamentoipertestuale"/>
          </w:rPr>
          <w:t>http://www.treccani.it/enciclopedia/Isabella</w:t>
        </w:r>
      </w:hyperlink>
      <w:r>
        <w:t xml:space="preserve"> di Borbone, vol.62 (2004), a cura di S. de Majo</w:t>
      </w:r>
    </w:p>
  </w:footnote>
  <w:footnote w:id="23">
    <w:p w14:paraId="37F250E1" w14:textId="77777777" w:rsidR="001C2A66" w:rsidRDefault="001C2A66" w:rsidP="00F33043">
      <w:pPr>
        <w:pStyle w:val="Testonotaapidipagina"/>
        <w:ind w:firstLine="708"/>
        <w:jc w:val="both"/>
      </w:pPr>
      <w:r>
        <w:rPr>
          <w:rStyle w:val="Rimandonotaapidipagina"/>
        </w:rPr>
        <w:footnoteRef/>
      </w:r>
      <w:r>
        <w:t xml:space="preserve"> G. </w:t>
      </w:r>
      <w:proofErr w:type="gramStart"/>
      <w:r>
        <w:t>Celano</w:t>
      </w:r>
      <w:proofErr w:type="gramEnd"/>
      <w:r>
        <w:t xml:space="preserve"> – G.B. Chiarini, </w:t>
      </w:r>
      <w:r w:rsidRPr="003A6D6E">
        <w:rPr>
          <w:i/>
          <w:iCs/>
        </w:rPr>
        <w:t>op. cit</w:t>
      </w:r>
      <w:r>
        <w:t>., p.247: ”Fu allora che, per volere di Re Ferdinando II di felicissima ricordanza, restò l’</w:t>
      </w:r>
      <w:proofErr w:type="spellStart"/>
      <w:r>
        <w:t>edifizio</w:t>
      </w:r>
      <w:proofErr w:type="spellEnd"/>
      <w:r>
        <w:t xml:space="preserve"> destinato, siccome era per l’innanzi, alle inferme dello stesso Reale Albergo. Migliorate in seguito la condizione delle recluse … pur sarebbe l’</w:t>
      </w:r>
      <w:proofErr w:type="spellStart"/>
      <w:proofErr w:type="gramStart"/>
      <w:r>
        <w:t>edifizio</w:t>
      </w:r>
      <w:proofErr w:type="spellEnd"/>
      <w:proofErr w:type="gramEnd"/>
      <w:r>
        <w:t xml:space="preserve"> rimasto voto, se il cav. F. Santangelo, successore del </w:t>
      </w:r>
      <w:proofErr w:type="spellStart"/>
      <w:r>
        <w:t>Sancio</w:t>
      </w:r>
      <w:proofErr w:type="spellEnd"/>
      <w:r>
        <w:t xml:space="preserve"> nell’uffizio di Soprintendente non fosse stato dalla Sovrana munificenza autorizzato a formare una nuova Pia Casa a sollievo della mendicità, e propriamente per le giovanette nubili, di buoni costumi ed appartenenti a civili ma bisognose o sventurate famiglie”.</w:t>
      </w:r>
    </w:p>
  </w:footnote>
  <w:footnote w:id="24">
    <w:p w14:paraId="661589E6" w14:textId="77777777" w:rsidR="001C2A66" w:rsidRDefault="001C2A66" w:rsidP="00F33043">
      <w:pPr>
        <w:pStyle w:val="Testonotaapidipagina"/>
        <w:ind w:firstLine="708"/>
        <w:jc w:val="both"/>
      </w:pPr>
      <w:r>
        <w:rPr>
          <w:rStyle w:val="Rimandonotaapidipagina"/>
        </w:rPr>
        <w:footnoteRef/>
      </w:r>
      <w:r>
        <w:t xml:space="preserve"> A. Valerio, </w:t>
      </w:r>
      <w:r w:rsidRPr="008D256F">
        <w:rPr>
          <w:i/>
          <w:iCs/>
        </w:rPr>
        <w:t>I luoghi della memoria</w:t>
      </w:r>
      <w:r>
        <w:t xml:space="preserve">, II </w:t>
      </w:r>
      <w:r w:rsidRPr="008D256F">
        <w:rPr>
          <w:i/>
          <w:iCs/>
        </w:rPr>
        <w:t>– Istituti religiosi femminili a Napoli dal 1600 al 1861</w:t>
      </w:r>
      <w:r>
        <w:t xml:space="preserve">, Napoli 2007, p.180. Sulla beneficenza rivolta alle donne, cfr. anche </w:t>
      </w:r>
      <w:proofErr w:type="gramStart"/>
      <w:r>
        <w:t>T.</w:t>
      </w:r>
      <w:proofErr w:type="gramEnd"/>
      <w:r>
        <w:t xml:space="preserve"> </w:t>
      </w:r>
      <w:proofErr w:type="spellStart"/>
      <w:r>
        <w:t>Ravaschieri</w:t>
      </w:r>
      <w:proofErr w:type="spellEnd"/>
      <w:r>
        <w:t xml:space="preserve"> - </w:t>
      </w:r>
      <w:proofErr w:type="spellStart"/>
      <w:r>
        <w:t>Filangieri</w:t>
      </w:r>
      <w:proofErr w:type="spellEnd"/>
      <w:r>
        <w:t xml:space="preserve"> - </w:t>
      </w:r>
      <w:proofErr w:type="spellStart"/>
      <w:r>
        <w:t>Fieschi</w:t>
      </w:r>
      <w:proofErr w:type="spellEnd"/>
      <w:r w:rsidRPr="001A7DAD">
        <w:rPr>
          <w:i/>
          <w:iCs/>
        </w:rPr>
        <w:t>, Storia della carità napoletana</w:t>
      </w:r>
      <w:r>
        <w:t xml:space="preserve">, Napoli 1879 e L. Guidi, </w:t>
      </w:r>
      <w:r w:rsidRPr="008619C8">
        <w:rPr>
          <w:i/>
          <w:iCs/>
        </w:rPr>
        <w:t>Controllo e protezione delle donne nei conservatori napoletani</w:t>
      </w:r>
      <w:r>
        <w:rPr>
          <w:i/>
          <w:iCs/>
        </w:rPr>
        <w:t xml:space="preserve"> </w:t>
      </w:r>
      <w:r>
        <w:t xml:space="preserve">in “Il Mezzogiorno preunitario: economia, società e istituzioni”, Napoli 1908, p.1193 ss. </w:t>
      </w:r>
      <w:r w:rsidRPr="00456EBE">
        <w:t xml:space="preserve"> </w:t>
      </w:r>
      <w:r>
        <w:t xml:space="preserve">Landi, </w:t>
      </w:r>
      <w:r w:rsidRPr="008436FA">
        <w:rPr>
          <w:i/>
          <w:iCs/>
        </w:rPr>
        <w:t>op. cit</w:t>
      </w:r>
      <w:r>
        <w:t xml:space="preserve">., p.820, ricorda il famoso addobbo in oro per la sala del trono del 1818, del valore di 100.000 ducati, ricamato dalle donne del Reale Albergo dei Poveri. </w:t>
      </w:r>
    </w:p>
  </w:footnote>
  <w:footnote w:id="25">
    <w:p w14:paraId="6358254D" w14:textId="77777777" w:rsidR="001C2A66" w:rsidRDefault="001C2A66" w:rsidP="00F33043">
      <w:pPr>
        <w:pStyle w:val="Testonotaapidipagina"/>
        <w:ind w:firstLine="708"/>
        <w:jc w:val="both"/>
      </w:pPr>
      <w:r>
        <w:rPr>
          <w:rStyle w:val="Rimandonotaapidipagina"/>
        </w:rPr>
        <w:footnoteRef/>
      </w:r>
      <w:r>
        <w:t xml:space="preserve"> G. Nobile, </w:t>
      </w:r>
      <w:r w:rsidRPr="008436FA">
        <w:rPr>
          <w:i/>
          <w:iCs/>
        </w:rPr>
        <w:t>op. cit</w:t>
      </w:r>
      <w:r>
        <w:t>.</w:t>
      </w:r>
    </w:p>
  </w:footnote>
  <w:footnote w:id="26">
    <w:p w14:paraId="479BF8A1" w14:textId="77777777" w:rsidR="001C2A66" w:rsidRDefault="001C2A66" w:rsidP="00F33043">
      <w:pPr>
        <w:pStyle w:val="Testonotaapidipagina"/>
        <w:ind w:firstLine="708"/>
        <w:jc w:val="both"/>
      </w:pPr>
      <w:r>
        <w:rPr>
          <w:rStyle w:val="Rimandonotaapidipagina"/>
        </w:rPr>
        <w:footnoteRef/>
      </w:r>
      <w:r>
        <w:t xml:space="preserve"> Cfr. A. Valerio, </w:t>
      </w:r>
      <w:proofErr w:type="gramStart"/>
      <w:r w:rsidRPr="008436FA">
        <w:rPr>
          <w:i/>
          <w:iCs/>
        </w:rPr>
        <w:t>op.cit</w:t>
      </w:r>
      <w:proofErr w:type="gramEnd"/>
      <w:r w:rsidRPr="008436FA">
        <w:rPr>
          <w:i/>
          <w:iCs/>
        </w:rPr>
        <w:t>.</w:t>
      </w:r>
    </w:p>
  </w:footnote>
  <w:footnote w:id="27">
    <w:p w14:paraId="459E036B" w14:textId="77777777" w:rsidR="001C2A66" w:rsidRDefault="001C2A66" w:rsidP="00F33043">
      <w:pPr>
        <w:pStyle w:val="Testonotaapidipagina"/>
        <w:ind w:firstLine="708"/>
        <w:jc w:val="both"/>
      </w:pPr>
      <w:r>
        <w:rPr>
          <w:rStyle w:val="Rimandonotaapidipagina"/>
        </w:rPr>
        <w:footnoteRef/>
      </w:r>
      <w:r>
        <w:t xml:space="preserve"> G. Villone - M. Sessa (a cura). </w:t>
      </w:r>
      <w:r w:rsidRPr="002B28E6">
        <w:rPr>
          <w:i/>
          <w:iCs/>
        </w:rPr>
        <w:t>Folli</w:t>
      </w:r>
      <w:r>
        <w:rPr>
          <w:i/>
          <w:iCs/>
        </w:rPr>
        <w:t xml:space="preserve">a. </w:t>
      </w:r>
      <w:proofErr w:type="gramStart"/>
      <w:r>
        <w:rPr>
          <w:i/>
          <w:iCs/>
        </w:rPr>
        <w:t>Il patrimonio culturale dell’ex ospedale psichiatrico L. Bianchi di Napoli</w:t>
      </w:r>
      <w:r>
        <w:t xml:space="preserve">, Ed. Gaia, 2010, pp.41 – 46; cfr. anche M. Sessa (a cura), </w:t>
      </w:r>
      <w:r w:rsidRPr="002B28E6">
        <w:rPr>
          <w:i/>
          <w:iCs/>
        </w:rPr>
        <w:t>L’Arch</w:t>
      </w:r>
      <w:proofErr w:type="gramEnd"/>
      <w:r w:rsidRPr="002B28E6">
        <w:rPr>
          <w:i/>
          <w:iCs/>
        </w:rPr>
        <w:t>ivio dell’Ospedale Psichiatrico di Napoli. Carte da legare. Primo rapporto sugli archivi degli ex ospedali psichiatrici</w:t>
      </w:r>
      <w:r>
        <w:t>, Salerno 2010,</w:t>
      </w:r>
      <w:proofErr w:type="gramStart"/>
      <w:r>
        <w:t xml:space="preserve">  </w:t>
      </w:r>
      <w:proofErr w:type="gramEnd"/>
      <w:r>
        <w:t>pp. 32, dove di dice che la Deputazione provinciale acquistò l’edificio, di proprietà dell’Albergo dei Poveri, per la somma di 420.000£; contestualmente deliberava la cifra di 1.078.456 per lavori di ristrutturazione.</w:t>
      </w:r>
    </w:p>
  </w:footnote>
  <w:footnote w:id="28">
    <w:p w14:paraId="59F5EBEC" w14:textId="77777777" w:rsidR="001C2A66" w:rsidRDefault="001C2A66" w:rsidP="00F33043">
      <w:pPr>
        <w:pStyle w:val="Testonotaapidipagina"/>
        <w:ind w:firstLine="708"/>
        <w:jc w:val="both"/>
      </w:pPr>
      <w:r>
        <w:rPr>
          <w:rStyle w:val="Rimandonotaapidipagina"/>
        </w:rPr>
        <w:footnoteRef/>
      </w:r>
      <w:r>
        <w:t xml:space="preserve"> Cfr. C. Conte</w:t>
      </w:r>
      <w:r w:rsidRPr="00CD3479">
        <w:rPr>
          <w:i/>
          <w:iCs/>
        </w:rPr>
        <w:t>, Gli stabilimenti di beneficenza di Napoli</w:t>
      </w:r>
      <w:r>
        <w:t>, Napoli 1884,</w:t>
      </w:r>
      <w:proofErr w:type="gramStart"/>
      <w:r>
        <w:t xml:space="preserve">  </w:t>
      </w:r>
      <w:proofErr w:type="gramEnd"/>
      <w:r>
        <w:t>p.45</w:t>
      </w:r>
    </w:p>
  </w:footnote>
  <w:footnote w:id="29">
    <w:p w14:paraId="4A68A496" w14:textId="77777777" w:rsidR="001C2A66" w:rsidRDefault="001C2A66" w:rsidP="00F33043">
      <w:pPr>
        <w:pStyle w:val="Testonotaapidipagina"/>
        <w:ind w:firstLine="708"/>
        <w:jc w:val="both"/>
      </w:pPr>
      <w:r>
        <w:rPr>
          <w:rStyle w:val="Rimandonotaapidipagina"/>
        </w:rPr>
        <w:footnoteRef/>
      </w:r>
      <w:r>
        <w:t xml:space="preserve"> Cfr. M. Sessa, </w:t>
      </w:r>
      <w:r w:rsidRPr="008436FA">
        <w:rPr>
          <w:i/>
          <w:iCs/>
        </w:rPr>
        <w:t>op. cit</w:t>
      </w:r>
      <w:r>
        <w:t>.,</w:t>
      </w:r>
      <w:proofErr w:type="gramStart"/>
      <w:r>
        <w:t xml:space="preserve">  </w:t>
      </w:r>
      <w:proofErr w:type="gramEnd"/>
      <w:r>
        <w:t>p.33.</w:t>
      </w:r>
    </w:p>
  </w:footnote>
  <w:footnote w:id="30">
    <w:p w14:paraId="2B7EDEE4" w14:textId="77777777" w:rsidR="001C2A66" w:rsidRDefault="001C2A66" w:rsidP="00F33043">
      <w:pPr>
        <w:pStyle w:val="Testonotaapidipagina"/>
        <w:ind w:firstLine="708"/>
        <w:jc w:val="both"/>
      </w:pPr>
      <w:r>
        <w:rPr>
          <w:rStyle w:val="Rimandonotaapidipagina"/>
        </w:rPr>
        <w:footnoteRef/>
      </w:r>
      <w:r>
        <w:t xml:space="preserve"> Cfr. C. Conte, </w:t>
      </w:r>
      <w:r w:rsidRPr="008436FA">
        <w:rPr>
          <w:i/>
          <w:iCs/>
        </w:rPr>
        <w:t>op. cit</w:t>
      </w:r>
      <w:r>
        <w:t>., p.</w:t>
      </w:r>
      <w:proofErr w:type="gramStart"/>
      <w:r>
        <w:t>46</w:t>
      </w:r>
      <w:proofErr w:type="gramEnd"/>
    </w:p>
  </w:footnote>
  <w:footnote w:id="31">
    <w:p w14:paraId="3D39A6D9" w14:textId="77777777" w:rsidR="001C2A66" w:rsidRDefault="001C2A66" w:rsidP="00F33043">
      <w:pPr>
        <w:pStyle w:val="Testonotaapidipagina"/>
        <w:ind w:firstLine="708"/>
        <w:jc w:val="both"/>
      </w:pPr>
      <w:r>
        <w:rPr>
          <w:rStyle w:val="Rimandonotaapidipagina"/>
        </w:rPr>
        <w:footnoteRef/>
      </w:r>
      <w:r>
        <w:t xml:space="preserve"> “Oggi </w:t>
      </w:r>
      <w:proofErr w:type="gramStart"/>
      <w:r>
        <w:t>vi</w:t>
      </w:r>
      <w:proofErr w:type="gramEnd"/>
      <w:r>
        <w:t xml:space="preserve"> parlerò di Vico, che sedette in questa cattedra; ed è tale l’altezza della sua mente che io resto in </w:t>
      </w:r>
      <w:proofErr w:type="spellStart"/>
      <w:r>
        <w:t>pie’</w:t>
      </w:r>
      <w:proofErr w:type="spellEnd"/>
      <w:r>
        <w:t xml:space="preserve">: nell’atteggiamento, in cui gli antichi solevano adorare i numi”, in “Annuario Scolastico del R. Liceo-Ginnasio  Gian Battista Vico di Napoli”, </w:t>
      </w:r>
      <w:proofErr w:type="spellStart"/>
      <w:r>
        <w:t>a.s.</w:t>
      </w:r>
      <w:proofErr w:type="spellEnd"/>
      <w:r>
        <w:t xml:space="preserve"> 1927-28, p. 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F75FF"/>
    <w:multiLevelType w:val="hybridMultilevel"/>
    <w:tmpl w:val="F5DA4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35DC7386"/>
    <w:multiLevelType w:val="singleLevel"/>
    <w:tmpl w:val="04100003"/>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C3"/>
    <w:rsid w:val="00101924"/>
    <w:rsid w:val="00190AB3"/>
    <w:rsid w:val="001919AC"/>
    <w:rsid w:val="00195C17"/>
    <w:rsid w:val="001A7DAD"/>
    <w:rsid w:val="001C2A66"/>
    <w:rsid w:val="001D7CD9"/>
    <w:rsid w:val="00235F92"/>
    <w:rsid w:val="002A38EE"/>
    <w:rsid w:val="002B28E6"/>
    <w:rsid w:val="002C6307"/>
    <w:rsid w:val="00344C1B"/>
    <w:rsid w:val="003A6D6E"/>
    <w:rsid w:val="003D3BAD"/>
    <w:rsid w:val="003E3B2B"/>
    <w:rsid w:val="00412C17"/>
    <w:rsid w:val="0044565C"/>
    <w:rsid w:val="00456EBE"/>
    <w:rsid w:val="004B36C3"/>
    <w:rsid w:val="004E4ACD"/>
    <w:rsid w:val="005B5B96"/>
    <w:rsid w:val="005C1B83"/>
    <w:rsid w:val="005D3527"/>
    <w:rsid w:val="00611098"/>
    <w:rsid w:val="00637D3F"/>
    <w:rsid w:val="0066664F"/>
    <w:rsid w:val="006B6F98"/>
    <w:rsid w:val="006D4182"/>
    <w:rsid w:val="00707D7E"/>
    <w:rsid w:val="007259EE"/>
    <w:rsid w:val="007519B0"/>
    <w:rsid w:val="00761FDF"/>
    <w:rsid w:val="007C0010"/>
    <w:rsid w:val="008371F3"/>
    <w:rsid w:val="00840E84"/>
    <w:rsid w:val="008436FA"/>
    <w:rsid w:val="008546B0"/>
    <w:rsid w:val="008619C8"/>
    <w:rsid w:val="008C342A"/>
    <w:rsid w:val="008D256F"/>
    <w:rsid w:val="008D4D3F"/>
    <w:rsid w:val="009D4431"/>
    <w:rsid w:val="00A60EA8"/>
    <w:rsid w:val="00AF674E"/>
    <w:rsid w:val="00B33AB9"/>
    <w:rsid w:val="00B569B2"/>
    <w:rsid w:val="00BA4F07"/>
    <w:rsid w:val="00C474C0"/>
    <w:rsid w:val="00CC71BA"/>
    <w:rsid w:val="00CD3479"/>
    <w:rsid w:val="00CF1050"/>
    <w:rsid w:val="00DB4883"/>
    <w:rsid w:val="00DD114B"/>
    <w:rsid w:val="00E60EA2"/>
    <w:rsid w:val="00EA089A"/>
    <w:rsid w:val="00EA68F9"/>
    <w:rsid w:val="00F112BB"/>
    <w:rsid w:val="00F33043"/>
    <w:rsid w:val="00F4242A"/>
    <w:rsid w:val="00F76190"/>
    <w:rsid w:val="00FA220D"/>
    <w:rsid w:val="00FF01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0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36C3"/>
    <w:pPr>
      <w:spacing w:after="200" w:line="276" w:lineRule="auto"/>
    </w:pPr>
    <w:rPr>
      <w:rFonts w:cs="Calibri"/>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rsid w:val="004B36C3"/>
    <w:rPr>
      <w:color w:val="0000FF"/>
      <w:u w:val="single"/>
    </w:rPr>
  </w:style>
  <w:style w:type="paragraph" w:customStyle="1" w:styleId="p2">
    <w:name w:val="p2"/>
    <w:basedOn w:val="Normale"/>
    <w:uiPriority w:val="99"/>
    <w:rsid w:val="004B36C3"/>
    <w:pPr>
      <w:tabs>
        <w:tab w:val="left" w:pos="440"/>
      </w:tabs>
      <w:spacing w:after="0" w:line="280" w:lineRule="atLeast"/>
      <w:ind w:left="1008" w:hanging="432"/>
    </w:pPr>
    <w:rPr>
      <w:rFonts w:ascii="Times New Roman" w:eastAsia="Times New Roman" w:hAnsi="Times New Roman" w:cs="Times New Roman"/>
      <w:sz w:val="24"/>
      <w:szCs w:val="24"/>
      <w:lang w:eastAsia="it-IT"/>
    </w:rPr>
  </w:style>
  <w:style w:type="paragraph" w:customStyle="1" w:styleId="p4">
    <w:name w:val="p4"/>
    <w:basedOn w:val="Normale"/>
    <w:uiPriority w:val="99"/>
    <w:rsid w:val="004B36C3"/>
    <w:pPr>
      <w:tabs>
        <w:tab w:val="left" w:pos="720"/>
        <w:tab w:val="left" w:pos="1180"/>
      </w:tabs>
      <w:spacing w:after="0" w:line="280" w:lineRule="atLeast"/>
      <w:ind w:left="288" w:hanging="432"/>
    </w:pPr>
    <w:rPr>
      <w:rFonts w:ascii="Times New Roman" w:eastAsia="Times New Roman" w:hAnsi="Times New Roman" w:cs="Times New Roman"/>
      <w:sz w:val="24"/>
      <w:szCs w:val="24"/>
      <w:lang w:eastAsia="it-IT"/>
    </w:rPr>
  </w:style>
  <w:style w:type="paragraph" w:customStyle="1" w:styleId="p5">
    <w:name w:val="p5"/>
    <w:basedOn w:val="Normale"/>
    <w:uiPriority w:val="99"/>
    <w:rsid w:val="004B36C3"/>
    <w:pPr>
      <w:tabs>
        <w:tab w:val="left" w:pos="8540"/>
      </w:tabs>
      <w:spacing w:after="0" w:line="280" w:lineRule="atLeast"/>
      <w:ind w:left="1440" w:firstLine="720"/>
    </w:pPr>
    <w:rPr>
      <w:rFonts w:ascii="Times New Roman" w:eastAsia="Times New Roman" w:hAnsi="Times New Roman" w:cs="Times New Roman"/>
      <w:sz w:val="24"/>
      <w:szCs w:val="24"/>
      <w:lang w:eastAsia="it-IT"/>
    </w:rPr>
  </w:style>
  <w:style w:type="paragraph" w:customStyle="1" w:styleId="p7">
    <w:name w:val="p7"/>
    <w:basedOn w:val="Normale"/>
    <w:uiPriority w:val="99"/>
    <w:rsid w:val="004B36C3"/>
    <w:pPr>
      <w:tabs>
        <w:tab w:val="left" w:pos="720"/>
      </w:tabs>
      <w:spacing w:after="0" w:line="280" w:lineRule="atLeast"/>
    </w:pPr>
    <w:rPr>
      <w:rFonts w:ascii="Times New Roman" w:eastAsia="Times New Roman" w:hAnsi="Times New Roman" w:cs="Times New Roman"/>
      <w:sz w:val="24"/>
      <w:szCs w:val="24"/>
      <w:lang w:eastAsia="it-IT"/>
    </w:rPr>
  </w:style>
  <w:style w:type="paragraph" w:customStyle="1" w:styleId="p8">
    <w:name w:val="p8"/>
    <w:basedOn w:val="Normale"/>
    <w:uiPriority w:val="99"/>
    <w:rsid w:val="004B36C3"/>
    <w:pPr>
      <w:tabs>
        <w:tab w:val="left" w:pos="440"/>
      </w:tabs>
      <w:spacing w:after="0" w:line="280" w:lineRule="atLeast"/>
      <w:ind w:left="1000"/>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F33043"/>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semiHidden/>
    <w:locked/>
    <w:rsid w:val="00F33043"/>
    <w:rPr>
      <w:sz w:val="20"/>
      <w:szCs w:val="20"/>
    </w:rPr>
  </w:style>
  <w:style w:type="character" w:styleId="Rimandonotaapidipagina">
    <w:name w:val="footnote reference"/>
    <w:basedOn w:val="Caratterepredefinitoparagrafo"/>
    <w:uiPriority w:val="99"/>
    <w:semiHidden/>
    <w:rsid w:val="00F3304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36C3"/>
    <w:pPr>
      <w:spacing w:after="200" w:line="276" w:lineRule="auto"/>
    </w:pPr>
    <w:rPr>
      <w:rFonts w:cs="Calibri"/>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rsid w:val="004B36C3"/>
    <w:rPr>
      <w:color w:val="0000FF"/>
      <w:u w:val="single"/>
    </w:rPr>
  </w:style>
  <w:style w:type="paragraph" w:customStyle="1" w:styleId="p2">
    <w:name w:val="p2"/>
    <w:basedOn w:val="Normale"/>
    <w:uiPriority w:val="99"/>
    <w:rsid w:val="004B36C3"/>
    <w:pPr>
      <w:tabs>
        <w:tab w:val="left" w:pos="440"/>
      </w:tabs>
      <w:spacing w:after="0" w:line="280" w:lineRule="atLeast"/>
      <w:ind w:left="1008" w:hanging="432"/>
    </w:pPr>
    <w:rPr>
      <w:rFonts w:ascii="Times New Roman" w:eastAsia="Times New Roman" w:hAnsi="Times New Roman" w:cs="Times New Roman"/>
      <w:sz w:val="24"/>
      <w:szCs w:val="24"/>
      <w:lang w:eastAsia="it-IT"/>
    </w:rPr>
  </w:style>
  <w:style w:type="paragraph" w:customStyle="1" w:styleId="p4">
    <w:name w:val="p4"/>
    <w:basedOn w:val="Normale"/>
    <w:uiPriority w:val="99"/>
    <w:rsid w:val="004B36C3"/>
    <w:pPr>
      <w:tabs>
        <w:tab w:val="left" w:pos="720"/>
        <w:tab w:val="left" w:pos="1180"/>
      </w:tabs>
      <w:spacing w:after="0" w:line="280" w:lineRule="atLeast"/>
      <w:ind w:left="288" w:hanging="432"/>
    </w:pPr>
    <w:rPr>
      <w:rFonts w:ascii="Times New Roman" w:eastAsia="Times New Roman" w:hAnsi="Times New Roman" w:cs="Times New Roman"/>
      <w:sz w:val="24"/>
      <w:szCs w:val="24"/>
      <w:lang w:eastAsia="it-IT"/>
    </w:rPr>
  </w:style>
  <w:style w:type="paragraph" w:customStyle="1" w:styleId="p5">
    <w:name w:val="p5"/>
    <w:basedOn w:val="Normale"/>
    <w:uiPriority w:val="99"/>
    <w:rsid w:val="004B36C3"/>
    <w:pPr>
      <w:tabs>
        <w:tab w:val="left" w:pos="8540"/>
      </w:tabs>
      <w:spacing w:after="0" w:line="280" w:lineRule="atLeast"/>
      <w:ind w:left="1440" w:firstLine="720"/>
    </w:pPr>
    <w:rPr>
      <w:rFonts w:ascii="Times New Roman" w:eastAsia="Times New Roman" w:hAnsi="Times New Roman" w:cs="Times New Roman"/>
      <w:sz w:val="24"/>
      <w:szCs w:val="24"/>
      <w:lang w:eastAsia="it-IT"/>
    </w:rPr>
  </w:style>
  <w:style w:type="paragraph" w:customStyle="1" w:styleId="p7">
    <w:name w:val="p7"/>
    <w:basedOn w:val="Normale"/>
    <w:uiPriority w:val="99"/>
    <w:rsid w:val="004B36C3"/>
    <w:pPr>
      <w:tabs>
        <w:tab w:val="left" w:pos="720"/>
      </w:tabs>
      <w:spacing w:after="0" w:line="280" w:lineRule="atLeast"/>
    </w:pPr>
    <w:rPr>
      <w:rFonts w:ascii="Times New Roman" w:eastAsia="Times New Roman" w:hAnsi="Times New Roman" w:cs="Times New Roman"/>
      <w:sz w:val="24"/>
      <w:szCs w:val="24"/>
      <w:lang w:eastAsia="it-IT"/>
    </w:rPr>
  </w:style>
  <w:style w:type="paragraph" w:customStyle="1" w:styleId="p8">
    <w:name w:val="p8"/>
    <w:basedOn w:val="Normale"/>
    <w:uiPriority w:val="99"/>
    <w:rsid w:val="004B36C3"/>
    <w:pPr>
      <w:tabs>
        <w:tab w:val="left" w:pos="440"/>
      </w:tabs>
      <w:spacing w:after="0" w:line="280" w:lineRule="atLeast"/>
      <w:ind w:left="1000"/>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F33043"/>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semiHidden/>
    <w:locked/>
    <w:rsid w:val="00F33043"/>
    <w:rPr>
      <w:sz w:val="20"/>
      <w:szCs w:val="20"/>
    </w:rPr>
  </w:style>
  <w:style w:type="character" w:styleId="Rimandonotaapidipagina">
    <w:name w:val="footnote reference"/>
    <w:basedOn w:val="Caratterepredefinitoparagrafo"/>
    <w:uiPriority w:val="99"/>
    <w:semiHidden/>
    <w:rsid w:val="00F330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26683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useoliceovico.i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treccani.it/enciclopedia/Isabe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2454</Words>
  <Characters>13993</Characters>
  <Application>Microsoft Macintosh Word</Application>
  <DocSecurity>0</DocSecurity>
  <Lines>116</Lines>
  <Paragraphs>32</Paragraphs>
  <ScaleCrop>false</ScaleCrop>
  <Company>home</Company>
  <LinksUpToDate>false</LinksUpToDate>
  <CharactersWithSpaces>16415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STORIA</dc:title>
  <dc:subject/>
  <dc:creator>Aldo Pinto</dc:creator>
  <cp:keywords/>
  <dc:description/>
  <cp:lastModifiedBy>Giovanni Aricò</cp:lastModifiedBy>
  <cp:revision>2</cp:revision>
  <dcterms:created xsi:type="dcterms:W3CDTF">2013-12-19T12:46:00Z</dcterms:created>
  <dcterms:modified xsi:type="dcterms:W3CDTF">2013-12-19T12:46:00Z</dcterms:modified>
</cp:coreProperties>
</file>